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08926" w14:textId="30A531FC" w:rsidR="00492CD7" w:rsidRPr="000908DB" w:rsidRDefault="00492CD7" w:rsidP="003C2AF1">
      <w:pPr>
        <w:spacing w:line="360" w:lineRule="auto"/>
        <w:jc w:val="center"/>
        <w:rPr>
          <w:rFonts w:ascii="Century Gothic" w:hAnsi="Century Gothic"/>
          <w:b/>
        </w:rPr>
      </w:pPr>
    </w:p>
    <w:p w14:paraId="1B1366A9" w14:textId="1C888C8B" w:rsidR="00B66BC8" w:rsidRPr="000908DB" w:rsidRDefault="00B66BC8" w:rsidP="00B51E37">
      <w:pPr>
        <w:spacing w:line="360" w:lineRule="auto"/>
        <w:jc w:val="center"/>
        <w:rPr>
          <w:rFonts w:ascii="Century Gothic" w:hAnsi="Century Gothic"/>
          <w:b/>
        </w:rPr>
      </w:pPr>
      <w:r w:rsidRPr="000908DB">
        <w:rPr>
          <w:rFonts w:ascii="Century Gothic" w:hAnsi="Century Gothic"/>
          <w:b/>
        </w:rPr>
        <w:t xml:space="preserve">Akademie für Transkulturellen Austausch lädt zur </w:t>
      </w:r>
      <w:proofErr w:type="spellStart"/>
      <w:r w:rsidRPr="000908DB">
        <w:rPr>
          <w:rFonts w:ascii="Century Gothic" w:hAnsi="Century Gothic"/>
          <w:b/>
        </w:rPr>
        <w:t>Workshopreihe</w:t>
      </w:r>
      <w:proofErr w:type="spellEnd"/>
      <w:r w:rsidR="00E17E85">
        <w:rPr>
          <w:rFonts w:ascii="Century Gothic" w:hAnsi="Century Gothic"/>
          <w:b/>
        </w:rPr>
        <w:t xml:space="preserve"> </w:t>
      </w:r>
      <w:bookmarkStart w:id="0" w:name="_GoBack"/>
      <w:bookmarkEnd w:id="0"/>
      <w:r w:rsidR="00FE04BD">
        <w:rPr>
          <w:rFonts w:ascii="Century Gothic" w:hAnsi="Century Gothic"/>
          <w:b/>
        </w:rPr>
        <w:t xml:space="preserve">in </w:t>
      </w:r>
      <w:r w:rsidRPr="000908DB">
        <w:rPr>
          <w:rFonts w:ascii="Century Gothic" w:hAnsi="Century Gothic"/>
          <w:b/>
        </w:rPr>
        <w:t>ein:</w:t>
      </w:r>
    </w:p>
    <w:p w14:paraId="040A0D61" w14:textId="5FDEBA77" w:rsidR="0051084B" w:rsidRPr="000908DB" w:rsidRDefault="00B66BC8" w:rsidP="00B66BC8">
      <w:pPr>
        <w:spacing w:line="360" w:lineRule="auto"/>
        <w:jc w:val="center"/>
        <w:rPr>
          <w:rFonts w:ascii="Century Gothic" w:hAnsi="Century Gothic"/>
          <w:b/>
        </w:rPr>
      </w:pPr>
      <w:r w:rsidRPr="000908DB">
        <w:rPr>
          <w:rFonts w:ascii="Century Gothic" w:hAnsi="Century Gothic"/>
          <w:b/>
        </w:rPr>
        <w:t>„</w:t>
      </w:r>
      <w:proofErr w:type="spellStart"/>
      <w:r w:rsidR="0051084B" w:rsidRPr="000908DB">
        <w:rPr>
          <w:rFonts w:ascii="Century Gothic" w:hAnsi="Century Gothic"/>
          <w:b/>
        </w:rPr>
        <w:t>Is</w:t>
      </w:r>
      <w:proofErr w:type="spellEnd"/>
      <w:r w:rsidR="0051084B" w:rsidRPr="000908DB">
        <w:rPr>
          <w:rFonts w:ascii="Century Gothic" w:hAnsi="Century Gothic"/>
          <w:b/>
        </w:rPr>
        <w:t xml:space="preserve"> </w:t>
      </w:r>
      <w:proofErr w:type="spellStart"/>
      <w:r w:rsidR="0051084B" w:rsidRPr="000908DB">
        <w:rPr>
          <w:rFonts w:ascii="Century Gothic" w:hAnsi="Century Gothic"/>
          <w:b/>
        </w:rPr>
        <w:t>That</w:t>
      </w:r>
      <w:proofErr w:type="spellEnd"/>
      <w:r w:rsidR="0051084B" w:rsidRPr="000908DB">
        <w:rPr>
          <w:rFonts w:ascii="Century Gothic" w:hAnsi="Century Gothic"/>
          <w:b/>
        </w:rPr>
        <w:t xml:space="preserve"> a </w:t>
      </w:r>
      <w:proofErr w:type="spellStart"/>
      <w:r w:rsidR="0051084B" w:rsidRPr="000908DB">
        <w:rPr>
          <w:rFonts w:ascii="Century Gothic" w:hAnsi="Century Gothic"/>
          <w:b/>
        </w:rPr>
        <w:t>Fish</w:t>
      </w:r>
      <w:proofErr w:type="spellEnd"/>
      <w:r w:rsidR="0051084B" w:rsidRPr="000908DB">
        <w:rPr>
          <w:rFonts w:ascii="Century Gothic" w:hAnsi="Century Gothic"/>
          <w:b/>
        </w:rPr>
        <w:t xml:space="preserve"> in </w:t>
      </w:r>
      <w:proofErr w:type="spellStart"/>
      <w:r w:rsidR="0051084B" w:rsidRPr="000908DB">
        <w:rPr>
          <w:rFonts w:ascii="Century Gothic" w:hAnsi="Century Gothic"/>
          <w:b/>
        </w:rPr>
        <w:t>your</w:t>
      </w:r>
      <w:proofErr w:type="spellEnd"/>
      <w:r w:rsidR="0051084B" w:rsidRPr="000908DB">
        <w:rPr>
          <w:rFonts w:ascii="Century Gothic" w:hAnsi="Century Gothic"/>
          <w:b/>
        </w:rPr>
        <w:t xml:space="preserve"> </w:t>
      </w:r>
      <w:proofErr w:type="spellStart"/>
      <w:r w:rsidR="0051084B" w:rsidRPr="000908DB">
        <w:rPr>
          <w:rFonts w:ascii="Century Gothic" w:hAnsi="Century Gothic"/>
          <w:b/>
        </w:rPr>
        <w:t>Ear</w:t>
      </w:r>
      <w:proofErr w:type="spellEnd"/>
      <w:r w:rsidR="0051084B" w:rsidRPr="000908DB">
        <w:rPr>
          <w:rFonts w:ascii="Century Gothic" w:hAnsi="Century Gothic"/>
          <w:b/>
        </w:rPr>
        <w:t xml:space="preserve">? – Politics </w:t>
      </w:r>
      <w:proofErr w:type="spellStart"/>
      <w:r w:rsidR="0051084B" w:rsidRPr="000908DB">
        <w:rPr>
          <w:rFonts w:ascii="Century Gothic" w:hAnsi="Century Gothic"/>
          <w:b/>
        </w:rPr>
        <w:t>of</w:t>
      </w:r>
      <w:proofErr w:type="spellEnd"/>
      <w:r w:rsidR="0051084B" w:rsidRPr="000908DB">
        <w:rPr>
          <w:rFonts w:ascii="Century Gothic" w:hAnsi="Century Gothic"/>
          <w:b/>
        </w:rPr>
        <w:t xml:space="preserve"> Language</w:t>
      </w:r>
      <w:r w:rsidR="00093F0D" w:rsidRPr="000908DB">
        <w:rPr>
          <w:rFonts w:ascii="Century Gothic" w:hAnsi="Century Gothic"/>
          <w:b/>
        </w:rPr>
        <w:t xml:space="preserve">, </w:t>
      </w:r>
      <w:proofErr w:type="spellStart"/>
      <w:r w:rsidR="00093F0D" w:rsidRPr="000908DB">
        <w:rPr>
          <w:rFonts w:ascii="Century Gothic" w:hAnsi="Century Gothic"/>
          <w:b/>
        </w:rPr>
        <w:t>Questions</w:t>
      </w:r>
      <w:proofErr w:type="spellEnd"/>
      <w:r w:rsidR="00093F0D" w:rsidRPr="000908DB">
        <w:rPr>
          <w:rFonts w:ascii="Century Gothic" w:hAnsi="Century Gothic"/>
          <w:b/>
        </w:rPr>
        <w:t xml:space="preserve"> </w:t>
      </w:r>
      <w:proofErr w:type="spellStart"/>
      <w:r w:rsidR="00093F0D" w:rsidRPr="000908DB">
        <w:rPr>
          <w:rFonts w:ascii="Century Gothic" w:hAnsi="Century Gothic"/>
          <w:b/>
        </w:rPr>
        <w:t>of</w:t>
      </w:r>
      <w:proofErr w:type="spellEnd"/>
      <w:r w:rsidR="00093F0D" w:rsidRPr="000908DB">
        <w:rPr>
          <w:rFonts w:ascii="Century Gothic" w:hAnsi="Century Gothic"/>
          <w:b/>
        </w:rPr>
        <w:t xml:space="preserve"> Translation</w:t>
      </w:r>
      <w:r w:rsidRPr="000908DB">
        <w:rPr>
          <w:rFonts w:ascii="Century Gothic" w:hAnsi="Century Gothic"/>
          <w:b/>
        </w:rPr>
        <w:t>“</w:t>
      </w:r>
    </w:p>
    <w:p w14:paraId="1DC8783C" w14:textId="77777777" w:rsidR="00B51E37" w:rsidRPr="000908DB" w:rsidRDefault="00B51E37" w:rsidP="000908DB">
      <w:pPr>
        <w:spacing w:line="360" w:lineRule="auto"/>
        <w:ind w:left="708"/>
        <w:jc w:val="center"/>
        <w:rPr>
          <w:rFonts w:ascii="Century Gothic" w:hAnsi="Century Gothic"/>
          <w:b/>
        </w:rPr>
      </w:pPr>
    </w:p>
    <w:p w14:paraId="08D3B924" w14:textId="4D30C69E" w:rsidR="00137E48" w:rsidRPr="000908DB" w:rsidRDefault="0051084B" w:rsidP="000908DB">
      <w:pPr>
        <w:spacing w:line="360" w:lineRule="auto"/>
        <w:ind w:left="3540"/>
        <w:jc w:val="right"/>
        <w:rPr>
          <w:rFonts w:ascii="Century Gothic" w:hAnsi="Century Gothic"/>
          <w:b/>
          <w:sz w:val="20"/>
          <w:szCs w:val="20"/>
        </w:rPr>
      </w:pPr>
      <w:r w:rsidRPr="000908DB">
        <w:rPr>
          <w:rFonts w:ascii="Century Gothic" w:hAnsi="Century Gothic" w:cs="Times New Roman"/>
          <w:sz w:val="20"/>
          <w:szCs w:val="20"/>
        </w:rPr>
        <w:t>„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We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are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seeing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,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thinking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,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and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sensing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the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world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in a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way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that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already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implicates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us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in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this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modern/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colonial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order</w:t>
      </w:r>
      <w:proofErr w:type="spellEnd"/>
      <w:r w:rsidR="00B51E37" w:rsidRPr="000908DB">
        <w:rPr>
          <w:rFonts w:ascii="Century Gothic" w:hAnsi="Century Gothic" w:cs="Times New Roman"/>
          <w:sz w:val="20"/>
          <w:szCs w:val="20"/>
        </w:rPr>
        <w:t>.</w:t>
      </w:r>
      <w:r w:rsidRPr="000908DB">
        <w:rPr>
          <w:rFonts w:ascii="Century Gothic" w:hAnsi="Century Gothic" w:cs="Times New Roman"/>
          <w:sz w:val="20"/>
          <w:szCs w:val="20"/>
        </w:rPr>
        <w:t>“</w:t>
      </w:r>
      <w:r w:rsidR="00CA5759" w:rsidRPr="000908DB">
        <w:rPr>
          <w:rFonts w:ascii="Century Gothic" w:hAnsi="Century Gothic" w:cs="Times New Roman"/>
          <w:sz w:val="20"/>
          <w:szCs w:val="20"/>
        </w:rPr>
        <w:t xml:space="preserve"> </w:t>
      </w:r>
      <w:r w:rsidRPr="000908DB">
        <w:rPr>
          <w:rFonts w:ascii="Century Gothic" w:hAnsi="Century Gothic" w:cs="Times New Roman"/>
          <w:sz w:val="20"/>
          <w:szCs w:val="20"/>
        </w:rPr>
        <w:t>Rolando Vázquez</w:t>
      </w:r>
      <w:r w:rsidR="00CA5759" w:rsidRPr="000908DB">
        <w:rPr>
          <w:rStyle w:val="Funotenzeichen"/>
          <w:rFonts w:ascii="Century Gothic" w:hAnsi="Century Gothic" w:cs="Times New Roman"/>
          <w:sz w:val="20"/>
          <w:szCs w:val="20"/>
        </w:rPr>
        <w:footnoteReference w:id="1"/>
      </w:r>
    </w:p>
    <w:p w14:paraId="6098F9D1" w14:textId="6328AE73" w:rsidR="0051084B" w:rsidRPr="000908DB" w:rsidRDefault="00CA5759" w:rsidP="00C26330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  <w:proofErr w:type="spellStart"/>
      <w:r w:rsidRPr="000908DB">
        <w:rPr>
          <w:rFonts w:ascii="Century Gothic" w:hAnsi="Century Gothic" w:cs="Times New Roman"/>
          <w:i/>
        </w:rPr>
        <w:t>I</w:t>
      </w:r>
      <w:r w:rsidR="0051084B" w:rsidRPr="000908DB">
        <w:rPr>
          <w:rFonts w:ascii="Century Gothic" w:hAnsi="Century Gothic" w:cs="Times New Roman"/>
        </w:rPr>
        <w:t>s</w:t>
      </w:r>
      <w:proofErr w:type="spellEnd"/>
      <w:r w:rsidR="0051084B" w:rsidRPr="000908DB">
        <w:rPr>
          <w:rFonts w:ascii="Century Gothic" w:hAnsi="Century Gothic" w:cs="Times New Roman"/>
        </w:rPr>
        <w:t xml:space="preserve"> </w:t>
      </w:r>
      <w:proofErr w:type="spellStart"/>
      <w:r w:rsidR="0051084B" w:rsidRPr="000908DB">
        <w:rPr>
          <w:rFonts w:ascii="Century Gothic" w:hAnsi="Century Gothic" w:cs="Times New Roman"/>
          <w:i/>
        </w:rPr>
        <w:t>that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 a </w:t>
      </w:r>
      <w:proofErr w:type="spellStart"/>
      <w:r w:rsidR="0051084B" w:rsidRPr="000908DB">
        <w:rPr>
          <w:rFonts w:ascii="Century Gothic" w:hAnsi="Century Gothic" w:cs="Times New Roman"/>
          <w:i/>
        </w:rPr>
        <w:t>Fish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 in </w:t>
      </w:r>
      <w:proofErr w:type="spellStart"/>
      <w:r w:rsidR="0051084B" w:rsidRPr="000908DB">
        <w:rPr>
          <w:rFonts w:ascii="Century Gothic" w:hAnsi="Century Gothic" w:cs="Times New Roman"/>
          <w:i/>
        </w:rPr>
        <w:t>your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 </w:t>
      </w:r>
      <w:proofErr w:type="spellStart"/>
      <w:r w:rsidR="0051084B" w:rsidRPr="000908DB">
        <w:rPr>
          <w:rFonts w:ascii="Century Gothic" w:hAnsi="Century Gothic" w:cs="Times New Roman"/>
          <w:i/>
        </w:rPr>
        <w:t>Ear</w:t>
      </w:r>
      <w:proofErr w:type="spellEnd"/>
      <w:r w:rsidR="0051084B" w:rsidRPr="000908DB">
        <w:rPr>
          <w:rFonts w:ascii="Century Gothic" w:hAnsi="Century Gothic" w:cs="Times New Roman"/>
          <w:i/>
        </w:rPr>
        <w:t>?</w:t>
      </w:r>
      <w:r w:rsidR="0051084B" w:rsidRPr="000908DB">
        <w:rPr>
          <w:rFonts w:ascii="Century Gothic" w:hAnsi="Century Gothic" w:cs="Times New Roman"/>
        </w:rPr>
        <w:t xml:space="preserve"> ist ein neues fortlaufendes Format </w:t>
      </w:r>
      <w:r w:rsidR="00C26330" w:rsidRPr="000908DB">
        <w:rPr>
          <w:rFonts w:ascii="Century Gothic" w:hAnsi="Century Gothic" w:cs="Times New Roman"/>
        </w:rPr>
        <w:t>im Rahmen der Akademie für Transkulturellen Austausch</w:t>
      </w:r>
      <w:r w:rsidR="0059251D" w:rsidRPr="000908DB">
        <w:rPr>
          <w:rFonts w:ascii="Century Gothic" w:hAnsi="Century Gothic" w:cs="Times New Roman"/>
        </w:rPr>
        <w:t xml:space="preserve"> in </w:t>
      </w:r>
      <w:r w:rsidR="0051084B" w:rsidRPr="000908DB">
        <w:rPr>
          <w:rFonts w:ascii="Century Gothic" w:hAnsi="Century Gothic" w:cs="Times New Roman"/>
        </w:rPr>
        <w:t>2019/2020</w:t>
      </w:r>
      <w:r w:rsidR="00934B2E" w:rsidRPr="000908DB">
        <w:rPr>
          <w:rFonts w:ascii="Century Gothic" w:hAnsi="Century Gothic" w:cs="Times New Roman"/>
        </w:rPr>
        <w:t xml:space="preserve">, das sich mit der Sprache, </w:t>
      </w:r>
      <w:r w:rsidR="00DE7D13" w:rsidRPr="000908DB">
        <w:rPr>
          <w:rFonts w:ascii="Century Gothic" w:hAnsi="Century Gothic" w:cs="Times New Roman"/>
        </w:rPr>
        <w:t xml:space="preserve">der </w:t>
      </w:r>
      <w:r w:rsidR="00D3104C" w:rsidRPr="000908DB">
        <w:rPr>
          <w:rFonts w:ascii="Century Gothic" w:hAnsi="Century Gothic" w:cs="Times New Roman"/>
        </w:rPr>
        <w:t>Ü</w:t>
      </w:r>
      <w:r w:rsidR="00F3547D" w:rsidRPr="000908DB">
        <w:rPr>
          <w:rFonts w:ascii="Century Gothic" w:hAnsi="Century Gothic" w:cs="Times New Roman"/>
        </w:rPr>
        <w:t>bersetzung und</w:t>
      </w:r>
      <w:r w:rsidR="00467888" w:rsidRPr="000908DB">
        <w:rPr>
          <w:rFonts w:ascii="Century Gothic" w:hAnsi="Century Gothic" w:cs="Times New Roman"/>
        </w:rPr>
        <w:t xml:space="preserve"> dem Kulturtransfer </w:t>
      </w:r>
      <w:r w:rsidR="000D416B" w:rsidRPr="000908DB">
        <w:rPr>
          <w:rFonts w:ascii="Century Gothic" w:hAnsi="Century Gothic" w:cs="Times New Roman"/>
        </w:rPr>
        <w:t>beschäftigt und</w:t>
      </w:r>
      <w:r w:rsidR="0051084B" w:rsidRPr="000908DB">
        <w:rPr>
          <w:rFonts w:ascii="Century Gothic" w:hAnsi="Century Gothic" w:cs="Times New Roman"/>
        </w:rPr>
        <w:t xml:space="preserve"> </w:t>
      </w:r>
      <w:r w:rsidR="00B51E37" w:rsidRPr="000908DB">
        <w:rPr>
          <w:rFonts w:ascii="Century Gothic" w:hAnsi="Century Gothic" w:cs="Times New Roman"/>
        </w:rPr>
        <w:t xml:space="preserve">dabei </w:t>
      </w:r>
      <w:r w:rsidR="00CF28E3" w:rsidRPr="000908DB">
        <w:rPr>
          <w:rFonts w:ascii="Century Gothic" w:hAnsi="Century Gothic" w:cs="Times New Roman"/>
        </w:rPr>
        <w:t>Praktiken zur</w:t>
      </w:r>
      <w:r w:rsidR="000D416B" w:rsidRPr="000908DB">
        <w:rPr>
          <w:rFonts w:ascii="Century Gothic" w:hAnsi="Century Gothic" w:cs="Times New Roman"/>
        </w:rPr>
        <w:t xml:space="preserve"> </w:t>
      </w:r>
      <w:r w:rsidR="0051084B" w:rsidRPr="000908DB">
        <w:rPr>
          <w:rFonts w:ascii="Century Gothic" w:hAnsi="Century Gothic" w:cs="Times New Roman"/>
        </w:rPr>
        <w:t>Dekolonisierung</w:t>
      </w:r>
      <w:r w:rsidR="000D416B" w:rsidRPr="000908DB">
        <w:rPr>
          <w:rFonts w:ascii="Century Gothic" w:hAnsi="Century Gothic" w:cs="Times New Roman"/>
        </w:rPr>
        <w:t xml:space="preserve"> </w:t>
      </w:r>
      <w:r w:rsidR="00F454E6" w:rsidRPr="000908DB">
        <w:rPr>
          <w:rFonts w:ascii="Century Gothic" w:hAnsi="Century Gothic" w:cs="Times New Roman"/>
        </w:rPr>
        <w:t>des</w:t>
      </w:r>
      <w:r w:rsidR="00CF28E3" w:rsidRPr="000908DB">
        <w:rPr>
          <w:rFonts w:ascii="Century Gothic" w:hAnsi="Century Gothic" w:cs="Times New Roman"/>
        </w:rPr>
        <w:t xml:space="preserve"> Wissens erprobt</w:t>
      </w:r>
      <w:r w:rsidR="0051084B" w:rsidRPr="000908DB">
        <w:rPr>
          <w:rFonts w:ascii="Century Gothic" w:hAnsi="Century Gothic" w:cs="Times New Roman"/>
        </w:rPr>
        <w:t xml:space="preserve">. </w:t>
      </w:r>
      <w:r w:rsidR="00B51E37" w:rsidRPr="000908DB">
        <w:rPr>
          <w:rFonts w:ascii="Century Gothic" w:hAnsi="Century Gothic" w:cs="Times New Roman"/>
        </w:rPr>
        <w:t xml:space="preserve">Die ATA lädt Gastkünstler*innen aus unterschiedlichen Kulturkreisen ein, deren Arbeitsweise durch Grenzüberschreitungen gekennzeichnet ist, zur Begegnung und zum praktischen Austausch. Das Format ist </w:t>
      </w:r>
      <w:r w:rsidR="00DE0015" w:rsidRPr="000908DB">
        <w:rPr>
          <w:rFonts w:ascii="Century Gothic" w:hAnsi="Century Gothic" w:cs="Times New Roman"/>
        </w:rPr>
        <w:t xml:space="preserve">eine </w:t>
      </w:r>
      <w:r w:rsidR="00B51E37" w:rsidRPr="000908DB">
        <w:rPr>
          <w:rFonts w:ascii="Century Gothic" w:hAnsi="Century Gothic" w:cs="Times New Roman"/>
        </w:rPr>
        <w:t>offen</w:t>
      </w:r>
      <w:r w:rsidR="00DE0015" w:rsidRPr="000908DB">
        <w:rPr>
          <w:rFonts w:ascii="Century Gothic" w:hAnsi="Century Gothic" w:cs="Times New Roman"/>
        </w:rPr>
        <w:t>e</w:t>
      </w:r>
      <w:r w:rsidR="00B51E37" w:rsidRPr="000908DB">
        <w:rPr>
          <w:rFonts w:ascii="Century Gothic" w:hAnsi="Century Gothic" w:cs="Times New Roman"/>
        </w:rPr>
        <w:t xml:space="preserve"> Einladung</w:t>
      </w:r>
      <w:r w:rsidR="00DE0015" w:rsidRPr="000908DB">
        <w:rPr>
          <w:rFonts w:ascii="Century Gothic" w:hAnsi="Century Gothic" w:cs="Times New Roman"/>
        </w:rPr>
        <w:t xml:space="preserve"> an alle HGB-Studierenden</w:t>
      </w:r>
      <w:r w:rsidR="00B51E37" w:rsidRPr="000908DB">
        <w:rPr>
          <w:rFonts w:ascii="Century Gothic" w:hAnsi="Century Gothic" w:cs="Times New Roman"/>
        </w:rPr>
        <w:t>, sich in eine Situation der (Selbst-) Übersetzung zu begeben und diese mitzugestalten.</w:t>
      </w:r>
    </w:p>
    <w:p w14:paraId="51D362AE" w14:textId="77777777" w:rsidR="002C2030" w:rsidRDefault="008C1739" w:rsidP="00FE04BD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  <w:r w:rsidRPr="000908DB">
        <w:rPr>
          <w:rFonts w:ascii="Century Gothic" w:hAnsi="Century Gothic" w:cs="Times New Roman"/>
        </w:rPr>
        <w:t xml:space="preserve">Der Titel der </w:t>
      </w:r>
      <w:proofErr w:type="spellStart"/>
      <w:r w:rsidRPr="000908DB">
        <w:rPr>
          <w:rFonts w:ascii="Century Gothic" w:hAnsi="Century Gothic" w:cs="Times New Roman"/>
        </w:rPr>
        <w:t>Workshopreihe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="0051084B" w:rsidRPr="000908DB">
        <w:rPr>
          <w:rFonts w:ascii="Century Gothic" w:hAnsi="Century Gothic" w:cs="Times New Roman"/>
        </w:rPr>
        <w:t>I</w:t>
      </w:r>
      <w:r w:rsidR="0051084B" w:rsidRPr="000908DB">
        <w:rPr>
          <w:rFonts w:ascii="Century Gothic" w:hAnsi="Century Gothic" w:cs="Times New Roman"/>
          <w:i/>
        </w:rPr>
        <w:t>s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 </w:t>
      </w:r>
      <w:proofErr w:type="spellStart"/>
      <w:r w:rsidR="0051084B" w:rsidRPr="000908DB">
        <w:rPr>
          <w:rFonts w:ascii="Century Gothic" w:hAnsi="Century Gothic" w:cs="Times New Roman"/>
          <w:i/>
        </w:rPr>
        <w:t>that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 a </w:t>
      </w:r>
      <w:proofErr w:type="spellStart"/>
      <w:r w:rsidR="0051084B" w:rsidRPr="000908DB">
        <w:rPr>
          <w:rFonts w:ascii="Century Gothic" w:hAnsi="Century Gothic" w:cs="Times New Roman"/>
          <w:i/>
        </w:rPr>
        <w:t>Fish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 in </w:t>
      </w:r>
      <w:proofErr w:type="spellStart"/>
      <w:r w:rsidR="0051084B" w:rsidRPr="000908DB">
        <w:rPr>
          <w:rFonts w:ascii="Century Gothic" w:hAnsi="Century Gothic" w:cs="Times New Roman"/>
          <w:i/>
        </w:rPr>
        <w:t>your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 </w:t>
      </w:r>
      <w:proofErr w:type="spellStart"/>
      <w:r w:rsidR="0051084B" w:rsidRPr="000908DB">
        <w:rPr>
          <w:rFonts w:ascii="Century Gothic" w:hAnsi="Century Gothic" w:cs="Times New Roman"/>
          <w:i/>
        </w:rPr>
        <w:t>Ear</w:t>
      </w:r>
      <w:proofErr w:type="spellEnd"/>
      <w:r w:rsidR="0051084B" w:rsidRPr="000908DB">
        <w:rPr>
          <w:rFonts w:ascii="Century Gothic" w:hAnsi="Century Gothic" w:cs="Times New Roman"/>
          <w:i/>
        </w:rPr>
        <w:t xml:space="preserve">? </w:t>
      </w:r>
      <w:r w:rsidR="0051084B" w:rsidRPr="000908DB">
        <w:rPr>
          <w:rFonts w:ascii="Century Gothic" w:hAnsi="Century Gothic" w:cs="Times New Roman"/>
        </w:rPr>
        <w:t>ist eine Referenz auf ein fiktives Gerät</w:t>
      </w:r>
      <w:r w:rsidR="00FD63ED" w:rsidRPr="000908DB">
        <w:rPr>
          <w:rFonts w:ascii="Century Gothic" w:hAnsi="Century Gothic" w:cs="Times New Roman"/>
        </w:rPr>
        <w:t xml:space="preserve">, den so genannten </w:t>
      </w:r>
      <w:proofErr w:type="spellStart"/>
      <w:r w:rsidR="00FD63ED" w:rsidRPr="000908DB">
        <w:rPr>
          <w:rFonts w:ascii="Century Gothic" w:hAnsi="Century Gothic" w:cs="Times New Roman"/>
        </w:rPr>
        <w:t>Babelfisch</w:t>
      </w:r>
      <w:proofErr w:type="spellEnd"/>
      <w:r w:rsidR="0051084B" w:rsidRPr="000908DB">
        <w:rPr>
          <w:rFonts w:ascii="Century Gothic" w:hAnsi="Century Gothic" w:cs="Times New Roman"/>
        </w:rPr>
        <w:t>. Wenn man diese winzige leb</w:t>
      </w:r>
      <w:r w:rsidR="00FD63ED" w:rsidRPr="000908DB">
        <w:rPr>
          <w:rFonts w:ascii="Century Gothic" w:hAnsi="Century Gothic" w:cs="Times New Roman"/>
        </w:rPr>
        <w:t xml:space="preserve">endige Kreatur </w:t>
      </w:r>
      <w:r w:rsidR="0051084B" w:rsidRPr="000908DB">
        <w:rPr>
          <w:rFonts w:ascii="Century Gothic" w:hAnsi="Century Gothic" w:cs="Times New Roman"/>
        </w:rPr>
        <w:t xml:space="preserve">in das Ohr einführt, übersetzt es menschliche Gehirnwellen in den unmittelbaren Zugang zu allen Sprachen der Welt. Eine utopische Vision, die kulturelle Vielfalt in der Übertragung mitkommuniziert und der </w:t>
      </w:r>
      <w:proofErr w:type="spellStart"/>
      <w:r w:rsidR="0051084B" w:rsidRPr="000908DB">
        <w:rPr>
          <w:rFonts w:ascii="Century Gothic" w:hAnsi="Century Gothic" w:cs="Times New Roman"/>
        </w:rPr>
        <w:t>Benjaminsc</w:t>
      </w:r>
      <w:r w:rsidR="00137E48" w:rsidRPr="000908DB">
        <w:rPr>
          <w:rFonts w:ascii="Century Gothic" w:hAnsi="Century Gothic" w:cs="Times New Roman"/>
        </w:rPr>
        <w:t>hen</w:t>
      </w:r>
      <w:proofErr w:type="spellEnd"/>
      <w:r w:rsidR="00137E48" w:rsidRPr="000908DB">
        <w:rPr>
          <w:rFonts w:ascii="Century Gothic" w:hAnsi="Century Gothic" w:cs="Times New Roman"/>
        </w:rPr>
        <w:t xml:space="preserve"> Idee von der Entfaltung des Originals</w:t>
      </w:r>
      <w:r w:rsidR="0051084B" w:rsidRPr="000908DB">
        <w:rPr>
          <w:rFonts w:ascii="Century Gothic" w:hAnsi="Century Gothic" w:cs="Times New Roman"/>
        </w:rPr>
        <w:t xml:space="preserve"> in der Übersetzung </w:t>
      </w:r>
      <w:r w:rsidR="00BB5B60" w:rsidRPr="000908DB">
        <w:rPr>
          <w:rFonts w:ascii="Century Gothic" w:hAnsi="Century Gothic" w:cs="Times New Roman"/>
        </w:rPr>
        <w:t>näherkommt</w:t>
      </w:r>
      <w:r w:rsidR="0051084B" w:rsidRPr="000908DB">
        <w:rPr>
          <w:rFonts w:ascii="Century Gothic" w:hAnsi="Century Gothic" w:cs="Times New Roman"/>
        </w:rPr>
        <w:t>?</w:t>
      </w:r>
      <w:r w:rsidR="00137E48" w:rsidRPr="000908DB">
        <w:rPr>
          <w:rFonts w:ascii="Century Gothic" w:hAnsi="Century Gothic" w:cs="Times New Roman"/>
        </w:rPr>
        <w:t xml:space="preserve"> </w:t>
      </w:r>
      <w:r w:rsidR="00FE282F" w:rsidRPr="000908DB">
        <w:rPr>
          <w:rFonts w:ascii="Century Gothic" w:hAnsi="Century Gothic" w:cs="Times New Roman"/>
        </w:rPr>
        <w:t xml:space="preserve">Oder eine </w:t>
      </w:r>
      <w:proofErr w:type="spellStart"/>
      <w:r w:rsidR="00FE282F" w:rsidRPr="000908DB">
        <w:rPr>
          <w:rFonts w:ascii="Century Gothic" w:hAnsi="Century Gothic" w:cs="Times New Roman"/>
        </w:rPr>
        <w:t>dystopische</w:t>
      </w:r>
      <w:proofErr w:type="spellEnd"/>
      <w:r w:rsidR="00FE282F" w:rsidRPr="000908DB">
        <w:rPr>
          <w:rFonts w:ascii="Century Gothic" w:hAnsi="Century Gothic" w:cs="Times New Roman"/>
        </w:rPr>
        <w:t xml:space="preserve"> Metapher, die produktive Sprach- und Kulturdifferenzen manipuliert und eine hierarchievolle Universalisierung darstellt? Ist </w:t>
      </w:r>
      <w:proofErr w:type="spellStart"/>
      <w:r w:rsidR="00FE282F" w:rsidRPr="000908DB">
        <w:rPr>
          <w:rFonts w:ascii="Century Gothic" w:hAnsi="Century Gothic" w:cs="Times New Roman"/>
        </w:rPr>
        <w:t>Babelfisch</w:t>
      </w:r>
      <w:proofErr w:type="spellEnd"/>
      <w:r w:rsidR="00FE282F" w:rsidRPr="000908DB">
        <w:rPr>
          <w:rFonts w:ascii="Century Gothic" w:hAnsi="Century Gothic" w:cs="Times New Roman"/>
        </w:rPr>
        <w:t xml:space="preserve"> ein neuer Komplize des Eurozentrismus und löscht im Prozess der Übersetzung unpassende Geschichten und Sprecharten aus? </w:t>
      </w:r>
    </w:p>
    <w:p w14:paraId="16A2CDB1" w14:textId="1A1925FF" w:rsidR="00FE282F" w:rsidRPr="000908DB" w:rsidRDefault="00FE282F" w:rsidP="00FE04BD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  <w:r w:rsidRPr="000908DB">
        <w:rPr>
          <w:rFonts w:ascii="Century Gothic" w:hAnsi="Century Gothic" w:cs="Times New Roman"/>
        </w:rPr>
        <w:t>Die französische feministische Philosophin, Luce Irigaray meinte in den 1980ern: „</w:t>
      </w:r>
      <w:proofErr w:type="spellStart"/>
      <w:r w:rsidRPr="000908DB">
        <w:rPr>
          <w:rFonts w:ascii="Century Gothic" w:hAnsi="Century Gothic" w:cs="Times New Roman"/>
        </w:rPr>
        <w:t>If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we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continue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to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speak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the</w:t>
      </w:r>
      <w:proofErr w:type="spellEnd"/>
      <w:r w:rsidRPr="000908DB">
        <w:rPr>
          <w:rFonts w:ascii="Century Gothic" w:hAnsi="Century Gothic" w:cs="Times New Roman"/>
        </w:rPr>
        <w:t xml:space="preserve"> same </w:t>
      </w:r>
      <w:proofErr w:type="spellStart"/>
      <w:r w:rsidRPr="000908DB">
        <w:rPr>
          <w:rFonts w:ascii="Century Gothic" w:hAnsi="Century Gothic" w:cs="Times New Roman"/>
        </w:rPr>
        <w:t>language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to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each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other</w:t>
      </w:r>
      <w:proofErr w:type="spellEnd"/>
      <w:r w:rsidRPr="000908DB">
        <w:rPr>
          <w:rFonts w:ascii="Century Gothic" w:hAnsi="Century Gothic" w:cs="Times New Roman"/>
        </w:rPr>
        <w:t xml:space="preserve">, </w:t>
      </w:r>
      <w:proofErr w:type="spellStart"/>
      <w:r w:rsidRPr="000908DB">
        <w:rPr>
          <w:rFonts w:ascii="Century Gothic" w:hAnsi="Century Gothic" w:cs="Times New Roman"/>
        </w:rPr>
        <w:t>we</w:t>
      </w:r>
      <w:proofErr w:type="spellEnd"/>
      <w:r w:rsidRPr="000908DB">
        <w:rPr>
          <w:rFonts w:ascii="Century Gothic" w:hAnsi="Century Gothic" w:cs="Times New Roman"/>
        </w:rPr>
        <w:t xml:space="preserve"> will </w:t>
      </w:r>
      <w:proofErr w:type="spellStart"/>
      <w:r w:rsidRPr="000908DB">
        <w:rPr>
          <w:rFonts w:ascii="Century Gothic" w:hAnsi="Century Gothic" w:cs="Times New Roman"/>
        </w:rPr>
        <w:t>reproduce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the</w:t>
      </w:r>
      <w:proofErr w:type="spellEnd"/>
      <w:r w:rsidRPr="000908DB">
        <w:rPr>
          <w:rFonts w:ascii="Century Gothic" w:hAnsi="Century Gothic" w:cs="Times New Roman"/>
        </w:rPr>
        <w:t xml:space="preserve"> same </w:t>
      </w:r>
      <w:proofErr w:type="spellStart"/>
      <w:r w:rsidRPr="000908DB">
        <w:rPr>
          <w:rFonts w:ascii="Century Gothic" w:hAnsi="Century Gothic" w:cs="Times New Roman"/>
        </w:rPr>
        <w:t>story</w:t>
      </w:r>
      <w:proofErr w:type="spellEnd"/>
      <w:r w:rsidRPr="000908DB">
        <w:rPr>
          <w:rFonts w:ascii="Century Gothic" w:hAnsi="Century Gothic" w:cs="Times New Roman"/>
        </w:rPr>
        <w:t xml:space="preserve">. Begin </w:t>
      </w:r>
      <w:proofErr w:type="spellStart"/>
      <w:r w:rsidRPr="000908DB">
        <w:rPr>
          <w:rFonts w:ascii="Century Gothic" w:hAnsi="Century Gothic" w:cs="Times New Roman"/>
        </w:rPr>
        <w:t>the</w:t>
      </w:r>
      <w:proofErr w:type="spellEnd"/>
      <w:r w:rsidRPr="000908DB">
        <w:rPr>
          <w:rFonts w:ascii="Century Gothic" w:hAnsi="Century Gothic" w:cs="Times New Roman"/>
        </w:rPr>
        <w:t xml:space="preserve"> same </w:t>
      </w:r>
      <w:proofErr w:type="spellStart"/>
      <w:r w:rsidRPr="000908DB">
        <w:rPr>
          <w:rFonts w:ascii="Century Gothic" w:hAnsi="Century Gothic" w:cs="Times New Roman"/>
        </w:rPr>
        <w:t>stories</w:t>
      </w:r>
      <w:proofErr w:type="spellEnd"/>
      <w:r w:rsidRPr="000908DB">
        <w:rPr>
          <w:rFonts w:ascii="Century Gothic" w:hAnsi="Century Gothic" w:cs="Times New Roman"/>
        </w:rPr>
        <w:t xml:space="preserve"> all </w:t>
      </w:r>
      <w:proofErr w:type="spellStart"/>
      <w:r w:rsidRPr="000908DB">
        <w:rPr>
          <w:rFonts w:ascii="Century Gothic" w:hAnsi="Century Gothic" w:cs="Times New Roman"/>
        </w:rPr>
        <w:t>over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again</w:t>
      </w:r>
      <w:proofErr w:type="spellEnd"/>
      <w:r w:rsidRPr="000908DB">
        <w:rPr>
          <w:rFonts w:ascii="Century Gothic" w:hAnsi="Century Gothic" w:cs="Times New Roman"/>
        </w:rPr>
        <w:t>.“</w:t>
      </w:r>
      <w:r w:rsidRPr="000908DB">
        <w:rPr>
          <w:rStyle w:val="Funotenzeichen"/>
          <w:rFonts w:ascii="Century Gothic" w:hAnsi="Century Gothic" w:cs="Times New Roman"/>
        </w:rPr>
        <w:footnoteReference w:id="2"/>
      </w:r>
      <w:r w:rsidRPr="000908DB">
        <w:rPr>
          <w:rFonts w:ascii="Century Gothic" w:hAnsi="Century Gothic" w:cs="Times New Roman"/>
        </w:rPr>
        <w:t xml:space="preserve"> Die Sprache zu verändern heißt das Denken umzuformen. Welche Rolle wird diesem Ansatz nach der künstlerischen Übersetzung zuteil? Mit welchen Mitteln erschaffen die Künstler*innen Gegennarrativen? Wie prägen linguistische, kulturelle und soziale Zugehörigkeiten ästhetische Ausdrucksweisen? </w:t>
      </w:r>
      <w:proofErr w:type="spellStart"/>
      <w:r w:rsidRPr="000908DB">
        <w:rPr>
          <w:rFonts w:ascii="Century Gothic" w:hAnsi="Century Gothic" w:cs="Times New Roman"/>
          <w:i/>
        </w:rPr>
        <w:t>I</w:t>
      </w:r>
      <w:r w:rsidRPr="000908DB">
        <w:rPr>
          <w:rFonts w:ascii="Century Gothic" w:hAnsi="Century Gothic" w:cs="Times New Roman"/>
        </w:rPr>
        <w:t>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  <w:i/>
        </w:rPr>
        <w:t>that</w:t>
      </w:r>
      <w:proofErr w:type="spellEnd"/>
      <w:r w:rsidRPr="000908DB">
        <w:rPr>
          <w:rFonts w:ascii="Century Gothic" w:hAnsi="Century Gothic" w:cs="Times New Roman"/>
          <w:i/>
        </w:rPr>
        <w:t xml:space="preserve"> a </w:t>
      </w:r>
      <w:proofErr w:type="spellStart"/>
      <w:r w:rsidRPr="000908DB">
        <w:rPr>
          <w:rFonts w:ascii="Century Gothic" w:hAnsi="Century Gothic" w:cs="Times New Roman"/>
          <w:i/>
        </w:rPr>
        <w:t>Fish</w:t>
      </w:r>
      <w:proofErr w:type="spellEnd"/>
      <w:r w:rsidRPr="000908DB">
        <w:rPr>
          <w:rFonts w:ascii="Century Gothic" w:hAnsi="Century Gothic" w:cs="Times New Roman"/>
          <w:i/>
        </w:rPr>
        <w:t xml:space="preserve"> in </w:t>
      </w:r>
      <w:proofErr w:type="spellStart"/>
      <w:r w:rsidRPr="000908DB">
        <w:rPr>
          <w:rFonts w:ascii="Century Gothic" w:hAnsi="Century Gothic" w:cs="Times New Roman"/>
          <w:i/>
        </w:rPr>
        <w:t>your</w:t>
      </w:r>
      <w:proofErr w:type="spellEnd"/>
      <w:r w:rsidRPr="000908DB">
        <w:rPr>
          <w:rFonts w:ascii="Century Gothic" w:hAnsi="Century Gothic" w:cs="Times New Roman"/>
          <w:i/>
        </w:rPr>
        <w:t xml:space="preserve"> </w:t>
      </w:r>
      <w:proofErr w:type="spellStart"/>
      <w:r w:rsidRPr="000908DB">
        <w:rPr>
          <w:rFonts w:ascii="Century Gothic" w:hAnsi="Century Gothic" w:cs="Times New Roman"/>
          <w:i/>
        </w:rPr>
        <w:t>Ear</w:t>
      </w:r>
      <w:proofErr w:type="spellEnd"/>
      <w:r w:rsidRPr="000908DB">
        <w:rPr>
          <w:rFonts w:ascii="Century Gothic" w:hAnsi="Century Gothic" w:cs="Times New Roman"/>
          <w:i/>
        </w:rPr>
        <w:t>?</w:t>
      </w:r>
      <w:r w:rsidRPr="000908DB">
        <w:rPr>
          <w:rFonts w:ascii="Century Gothic" w:hAnsi="Century Gothic" w:cs="Times New Roman"/>
        </w:rPr>
        <w:t xml:space="preserve"> befragt</w:t>
      </w:r>
      <w:r w:rsidRPr="000908DB">
        <w:rPr>
          <w:rFonts w:ascii="Century Gothic" w:hAnsi="Century Gothic" w:cs="Times New Roman"/>
          <w:i/>
        </w:rPr>
        <w:t xml:space="preserve"> </w:t>
      </w:r>
      <w:r w:rsidRPr="000908DB">
        <w:rPr>
          <w:rFonts w:ascii="Century Gothic" w:hAnsi="Century Gothic" w:cs="Times New Roman"/>
        </w:rPr>
        <w:t xml:space="preserve">die Ambivalenz der Übersetzung in seinen unterschiedlichen Materialisierungsformen und lädt zur Debatte und Mitmachen ein.   </w:t>
      </w:r>
    </w:p>
    <w:p w14:paraId="204AB4CA" w14:textId="0D4BD4D5" w:rsidR="008D617E" w:rsidRPr="000908DB" w:rsidRDefault="008D617E" w:rsidP="00FE282F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</w:p>
    <w:p w14:paraId="3130A780" w14:textId="4F4DE9E1" w:rsidR="008D617E" w:rsidRPr="000908DB" w:rsidRDefault="008D617E" w:rsidP="008D617E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  <w:r w:rsidRPr="000908DB">
        <w:rPr>
          <w:rFonts w:ascii="Century Gothic" w:hAnsi="Century Gothic" w:cs="Times New Roman"/>
          <w:b/>
        </w:rPr>
        <w:lastRenderedPageBreak/>
        <w:t xml:space="preserve">Gäste der </w:t>
      </w:r>
      <w:proofErr w:type="spellStart"/>
      <w:r w:rsidRPr="000908DB">
        <w:rPr>
          <w:rFonts w:ascii="Century Gothic" w:hAnsi="Century Gothic" w:cs="Times New Roman"/>
          <w:b/>
        </w:rPr>
        <w:t>Workshopreihe</w:t>
      </w:r>
      <w:proofErr w:type="spellEnd"/>
      <w:r w:rsidRPr="000908DB">
        <w:rPr>
          <w:rFonts w:ascii="Century Gothic" w:hAnsi="Century Gothic" w:cs="Times New Roman"/>
          <w:b/>
        </w:rPr>
        <w:t>:</w:t>
      </w:r>
      <w:r w:rsidRPr="000908DB">
        <w:rPr>
          <w:rFonts w:ascii="Century Gothic" w:hAnsi="Century Gothic" w:cs="Times New Roman"/>
        </w:rPr>
        <w:t xml:space="preserve"> Anahita Razmi (Deutschland), </w:t>
      </w:r>
      <w:r w:rsidR="00A71CEB" w:rsidRPr="000908DB">
        <w:rPr>
          <w:rFonts w:ascii="Century Gothic" w:hAnsi="Century Gothic" w:cs="Times New Roman"/>
        </w:rPr>
        <w:t xml:space="preserve">Nadira Hussein (Frankreich/Indien/Deutschland), </w:t>
      </w:r>
      <w:r w:rsidR="00A71CEB" w:rsidRPr="000908DB">
        <w:rPr>
          <w:rFonts w:ascii="Century Gothic" w:hAnsi="Century Gothic" w:cs="Times New Roman"/>
          <w:color w:val="333333"/>
        </w:rPr>
        <w:t xml:space="preserve">Abdallah </w:t>
      </w:r>
      <w:r w:rsidR="00A71CEB" w:rsidRPr="000908DB">
        <w:rPr>
          <w:rFonts w:ascii="Century Gothic" w:hAnsi="Century Gothic" w:cs="Times New Roman"/>
        </w:rPr>
        <w:t xml:space="preserve">Karkout (Syrien/Schweden), </w:t>
      </w:r>
      <w:r w:rsidRPr="000908DB">
        <w:rPr>
          <w:rFonts w:ascii="Century Gothic" w:hAnsi="Century Gothic" w:cs="Times New Roman"/>
        </w:rPr>
        <w:t>Marie-Eve Levasseur (Kanada/Deutschland), Karoline Schneider (Deut</w:t>
      </w:r>
      <w:r w:rsidR="00CD7163" w:rsidRPr="000908DB">
        <w:rPr>
          <w:rFonts w:ascii="Century Gothic" w:hAnsi="Century Gothic" w:cs="Times New Roman"/>
        </w:rPr>
        <w:t>schl</w:t>
      </w:r>
      <w:r w:rsidRPr="000908DB">
        <w:rPr>
          <w:rFonts w:ascii="Century Gothic" w:hAnsi="Century Gothic" w:cs="Times New Roman"/>
        </w:rPr>
        <w:t>a</w:t>
      </w:r>
      <w:r w:rsidR="00CD7163" w:rsidRPr="000908DB">
        <w:rPr>
          <w:rFonts w:ascii="Century Gothic" w:hAnsi="Century Gothic" w:cs="Times New Roman"/>
        </w:rPr>
        <w:t>n</w:t>
      </w:r>
      <w:r w:rsidRPr="000908DB">
        <w:rPr>
          <w:rFonts w:ascii="Century Gothic" w:hAnsi="Century Gothic" w:cs="Times New Roman"/>
        </w:rPr>
        <w:t>d), Liv Schulman (Frankreich/Argentinien), Fehras Publishing Practice (Syrien/Deutschland)</w:t>
      </w:r>
    </w:p>
    <w:p w14:paraId="77E5AEA1" w14:textId="62FA2A36" w:rsidR="008D617E" w:rsidRPr="000908DB" w:rsidRDefault="008D617E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</w:p>
    <w:p w14:paraId="3232340F" w14:textId="1E444137" w:rsidR="008D617E" w:rsidRPr="000908DB" w:rsidRDefault="008D617E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  <w:r w:rsidRPr="000908DB">
        <w:rPr>
          <w:rFonts w:ascii="Century Gothic" w:hAnsi="Century Gothic" w:cs="Times New Roman"/>
        </w:rPr>
        <w:t>Konzept: Kristina Semenova</w:t>
      </w:r>
    </w:p>
    <w:p w14:paraId="3B86A7B5" w14:textId="6176753B" w:rsidR="008D617E" w:rsidRDefault="00C143C6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  <w:hyperlink r:id="rId7" w:history="1">
        <w:r w:rsidR="008D617E" w:rsidRPr="000908DB">
          <w:rPr>
            <w:rStyle w:val="Hyperlink"/>
            <w:rFonts w:ascii="Century Gothic" w:hAnsi="Century Gothic" w:cs="Times New Roman"/>
          </w:rPr>
          <w:t>semenova@hgb-leipzig.de</w:t>
        </w:r>
      </w:hyperlink>
      <w:r w:rsidR="008D617E" w:rsidRPr="000908DB">
        <w:rPr>
          <w:rFonts w:ascii="Century Gothic" w:hAnsi="Century Gothic" w:cs="Times New Roman"/>
        </w:rPr>
        <w:t xml:space="preserve"> </w:t>
      </w:r>
    </w:p>
    <w:p w14:paraId="187C48FB" w14:textId="730871EA" w:rsidR="000908DB" w:rsidRDefault="000908DB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</w:p>
    <w:p w14:paraId="260708B5" w14:textId="410FE5D4" w:rsidR="000908DB" w:rsidRPr="000908DB" w:rsidRDefault="000908DB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*English Version*</w:t>
      </w:r>
    </w:p>
    <w:p w14:paraId="66EEBBB1" w14:textId="57E3A12B" w:rsidR="00797C96" w:rsidRPr="000908DB" w:rsidRDefault="00797C96" w:rsidP="008D617E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imes New Roman"/>
        </w:rPr>
      </w:pPr>
    </w:p>
    <w:p w14:paraId="1CC8EF26" w14:textId="36FF7181" w:rsidR="00BD3D26" w:rsidRPr="000908DB" w:rsidRDefault="00B66BC8" w:rsidP="00B66BC8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Century Gothic" w:hAnsi="Century Gothic" w:cs="Times New Roman"/>
          <w:b/>
        </w:rPr>
      </w:pPr>
      <w:r w:rsidRPr="000908DB">
        <w:rPr>
          <w:rFonts w:ascii="Century Gothic" w:hAnsi="Century Gothic" w:cs="Times New Roman"/>
          <w:b/>
        </w:rPr>
        <w:t xml:space="preserve">Academy </w:t>
      </w:r>
      <w:proofErr w:type="spellStart"/>
      <w:r w:rsidRPr="000908DB">
        <w:rPr>
          <w:rFonts w:ascii="Century Gothic" w:hAnsi="Century Gothic" w:cs="Times New Roman"/>
          <w:b/>
        </w:rPr>
        <w:t>for</w:t>
      </w:r>
      <w:proofErr w:type="spellEnd"/>
      <w:r w:rsidRPr="000908DB">
        <w:rPr>
          <w:rFonts w:ascii="Century Gothic" w:hAnsi="Century Gothic" w:cs="Times New Roman"/>
          <w:b/>
        </w:rPr>
        <w:t xml:space="preserve"> </w:t>
      </w:r>
      <w:proofErr w:type="spellStart"/>
      <w:r w:rsidRPr="000908DB">
        <w:rPr>
          <w:rFonts w:ascii="Century Gothic" w:hAnsi="Century Gothic" w:cs="Times New Roman"/>
          <w:b/>
        </w:rPr>
        <w:t>Transcultural</w:t>
      </w:r>
      <w:proofErr w:type="spellEnd"/>
      <w:r w:rsidRPr="000908DB">
        <w:rPr>
          <w:rFonts w:ascii="Century Gothic" w:hAnsi="Century Gothic" w:cs="Times New Roman"/>
          <w:b/>
        </w:rPr>
        <w:t xml:space="preserve"> Exchange </w:t>
      </w:r>
      <w:proofErr w:type="spellStart"/>
      <w:r w:rsidRPr="000908DB">
        <w:rPr>
          <w:rFonts w:ascii="Century Gothic" w:hAnsi="Century Gothic" w:cs="Times New Roman"/>
          <w:b/>
        </w:rPr>
        <w:t>invites</w:t>
      </w:r>
      <w:proofErr w:type="spellEnd"/>
      <w:r w:rsidRPr="000908DB">
        <w:rPr>
          <w:rFonts w:ascii="Century Gothic" w:hAnsi="Century Gothic" w:cs="Times New Roman"/>
          <w:b/>
        </w:rPr>
        <w:t xml:space="preserve"> tot he </w:t>
      </w:r>
      <w:proofErr w:type="spellStart"/>
      <w:r w:rsidRPr="000908DB">
        <w:rPr>
          <w:rFonts w:ascii="Century Gothic" w:hAnsi="Century Gothic" w:cs="Times New Roman"/>
          <w:b/>
        </w:rPr>
        <w:t>workshop</w:t>
      </w:r>
      <w:proofErr w:type="spellEnd"/>
      <w:r w:rsidRPr="000908DB">
        <w:rPr>
          <w:rFonts w:ascii="Century Gothic" w:hAnsi="Century Gothic" w:cs="Times New Roman"/>
          <w:b/>
        </w:rPr>
        <w:t xml:space="preserve"> </w:t>
      </w:r>
      <w:proofErr w:type="spellStart"/>
      <w:r w:rsidRPr="000908DB">
        <w:rPr>
          <w:rFonts w:ascii="Century Gothic" w:hAnsi="Century Gothic" w:cs="Times New Roman"/>
          <w:b/>
        </w:rPr>
        <w:t>series</w:t>
      </w:r>
      <w:proofErr w:type="spellEnd"/>
      <w:r w:rsidRPr="000908DB">
        <w:rPr>
          <w:rFonts w:ascii="Century Gothic" w:hAnsi="Century Gothic" w:cs="Times New Roman"/>
          <w:b/>
        </w:rPr>
        <w:t>:</w:t>
      </w:r>
    </w:p>
    <w:p w14:paraId="3B627E5C" w14:textId="77777777" w:rsidR="00B66BC8" w:rsidRPr="000908DB" w:rsidRDefault="00B66BC8" w:rsidP="00BD3D26">
      <w:pPr>
        <w:jc w:val="center"/>
        <w:rPr>
          <w:rFonts w:ascii="Century Gothic" w:hAnsi="Century Gothic"/>
          <w:b/>
          <w:sz w:val="32"/>
          <w:szCs w:val="32"/>
        </w:rPr>
      </w:pPr>
    </w:p>
    <w:p w14:paraId="48EAE21B" w14:textId="2CFBD5EA" w:rsidR="00BD3D26" w:rsidRPr="000908DB" w:rsidRDefault="00B66BC8" w:rsidP="00BD3D26">
      <w:pPr>
        <w:jc w:val="center"/>
        <w:rPr>
          <w:rFonts w:ascii="Century Gothic" w:hAnsi="Century Gothic"/>
          <w:b/>
          <w:sz w:val="32"/>
          <w:szCs w:val="32"/>
        </w:rPr>
      </w:pPr>
      <w:r w:rsidRPr="000908DB">
        <w:rPr>
          <w:rFonts w:ascii="Century Gothic" w:hAnsi="Century Gothic"/>
          <w:b/>
          <w:sz w:val="32"/>
          <w:szCs w:val="32"/>
        </w:rPr>
        <w:t>„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Is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That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 a 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Fish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 in 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your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Ear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? – Politics 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of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 Language, 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Questions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="00BD3D26" w:rsidRPr="000908DB">
        <w:rPr>
          <w:rFonts w:ascii="Century Gothic" w:hAnsi="Century Gothic"/>
          <w:b/>
          <w:sz w:val="32"/>
          <w:szCs w:val="32"/>
        </w:rPr>
        <w:t>of</w:t>
      </w:r>
      <w:proofErr w:type="spellEnd"/>
      <w:r w:rsidR="00BD3D26" w:rsidRPr="000908DB">
        <w:rPr>
          <w:rFonts w:ascii="Century Gothic" w:hAnsi="Century Gothic"/>
          <w:b/>
          <w:sz w:val="32"/>
          <w:szCs w:val="32"/>
        </w:rPr>
        <w:t xml:space="preserve"> Translation</w:t>
      </w:r>
      <w:r w:rsidRPr="000908DB">
        <w:rPr>
          <w:rFonts w:ascii="Century Gothic" w:hAnsi="Century Gothic"/>
          <w:b/>
          <w:sz w:val="32"/>
          <w:szCs w:val="32"/>
        </w:rPr>
        <w:t>“</w:t>
      </w:r>
    </w:p>
    <w:p w14:paraId="75F103B1" w14:textId="77777777" w:rsidR="00BD3D26" w:rsidRPr="000908DB" w:rsidRDefault="00BD3D26" w:rsidP="00BD3D26">
      <w:pPr>
        <w:ind w:left="1416"/>
        <w:rPr>
          <w:rFonts w:ascii="Century Gothic" w:hAnsi="Century Gothic"/>
          <w:b/>
          <w:sz w:val="32"/>
          <w:szCs w:val="32"/>
        </w:rPr>
      </w:pPr>
    </w:p>
    <w:p w14:paraId="249ACB50" w14:textId="77777777" w:rsidR="000908DB" w:rsidRDefault="00BD3D26" w:rsidP="00BD3D26">
      <w:pPr>
        <w:ind w:left="2832"/>
        <w:jc w:val="right"/>
        <w:rPr>
          <w:rFonts w:ascii="Century Gothic" w:hAnsi="Century Gothic" w:cs="Times New Roman"/>
          <w:sz w:val="20"/>
          <w:szCs w:val="20"/>
        </w:rPr>
      </w:pPr>
      <w:r w:rsidRPr="000908DB">
        <w:rPr>
          <w:rFonts w:ascii="Century Gothic" w:hAnsi="Century Gothic" w:cs="Times New Roman"/>
          <w:sz w:val="20"/>
          <w:szCs w:val="20"/>
        </w:rPr>
        <w:t>„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We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are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seeing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,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thinking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,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and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sensing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the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world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in a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way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that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already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implicates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us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in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this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modern/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colonial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0908DB">
        <w:rPr>
          <w:rFonts w:ascii="Century Gothic" w:hAnsi="Century Gothic" w:cs="Times New Roman"/>
          <w:sz w:val="20"/>
          <w:szCs w:val="20"/>
        </w:rPr>
        <w:t>order</w:t>
      </w:r>
      <w:proofErr w:type="spellEnd"/>
      <w:r w:rsidRPr="000908DB">
        <w:rPr>
          <w:rFonts w:ascii="Century Gothic" w:hAnsi="Century Gothic" w:cs="Times New Roman"/>
          <w:sz w:val="20"/>
          <w:szCs w:val="20"/>
        </w:rPr>
        <w:t xml:space="preserve">“ </w:t>
      </w:r>
    </w:p>
    <w:p w14:paraId="3A278DFE" w14:textId="3A13CC8B" w:rsidR="00BD3D26" w:rsidRPr="000908DB" w:rsidRDefault="00BD3D26" w:rsidP="00BD3D26">
      <w:pPr>
        <w:ind w:left="2832"/>
        <w:jc w:val="right"/>
        <w:rPr>
          <w:rFonts w:ascii="Century Gothic" w:hAnsi="Century Gothic" w:cs="Times New Roman"/>
          <w:sz w:val="20"/>
          <w:szCs w:val="20"/>
        </w:rPr>
      </w:pPr>
      <w:r w:rsidRPr="000908DB">
        <w:rPr>
          <w:rFonts w:ascii="Century Gothic" w:hAnsi="Century Gothic" w:cs="Times New Roman"/>
          <w:sz w:val="20"/>
          <w:szCs w:val="20"/>
        </w:rPr>
        <w:t>Rolando Vázquez</w:t>
      </w:r>
      <w:r w:rsidRPr="000908DB">
        <w:rPr>
          <w:rStyle w:val="Funotenanker"/>
          <w:rFonts w:ascii="Century Gothic" w:hAnsi="Century Gothic" w:cs="Times New Roman"/>
          <w:sz w:val="20"/>
          <w:szCs w:val="20"/>
        </w:rPr>
        <w:footnoteReference w:id="3"/>
      </w:r>
    </w:p>
    <w:p w14:paraId="027B11BF" w14:textId="4664724D" w:rsidR="00065C97" w:rsidRPr="000908DB" w:rsidRDefault="00065C97" w:rsidP="00BD3D26">
      <w:pPr>
        <w:ind w:left="2832"/>
        <w:jc w:val="right"/>
        <w:rPr>
          <w:rFonts w:ascii="Century Gothic" w:hAnsi="Century Gothic" w:cs="Times New Roman"/>
          <w:sz w:val="20"/>
          <w:szCs w:val="20"/>
        </w:rPr>
      </w:pPr>
    </w:p>
    <w:p w14:paraId="1A7F2A4F" w14:textId="77777777" w:rsidR="00BD3D26" w:rsidRPr="000908DB" w:rsidRDefault="00BD3D26" w:rsidP="00BD3D26">
      <w:pPr>
        <w:rPr>
          <w:rFonts w:ascii="Century Gothic" w:hAnsi="Century Gothic"/>
          <w:b/>
          <w:sz w:val="32"/>
          <w:szCs w:val="32"/>
        </w:rPr>
      </w:pPr>
    </w:p>
    <w:p w14:paraId="1B86D4CB" w14:textId="1E4708BB" w:rsidR="00BD3D26" w:rsidRPr="000908DB" w:rsidRDefault="00BD3D26" w:rsidP="00D04E4D">
      <w:pPr>
        <w:widowControl w:val="0"/>
        <w:spacing w:line="276" w:lineRule="auto"/>
        <w:ind w:firstLine="708"/>
        <w:rPr>
          <w:rFonts w:ascii="Century Gothic" w:hAnsi="Century Gothic"/>
        </w:rPr>
      </w:pPr>
      <w:proofErr w:type="spellStart"/>
      <w:r w:rsidRPr="000908DB">
        <w:rPr>
          <w:rFonts w:ascii="Century Gothic" w:hAnsi="Century Gothic" w:cs="Times New Roman"/>
          <w:i/>
        </w:rPr>
        <w:t>I</w:t>
      </w:r>
      <w:r w:rsidRPr="000908DB">
        <w:rPr>
          <w:rFonts w:ascii="Century Gothic" w:hAnsi="Century Gothic" w:cs="Times New Roman"/>
        </w:rPr>
        <w:t>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  <w:i/>
        </w:rPr>
        <w:t>that</w:t>
      </w:r>
      <w:proofErr w:type="spellEnd"/>
      <w:r w:rsidRPr="000908DB">
        <w:rPr>
          <w:rFonts w:ascii="Century Gothic" w:hAnsi="Century Gothic" w:cs="Times New Roman"/>
          <w:i/>
        </w:rPr>
        <w:t xml:space="preserve"> a </w:t>
      </w:r>
      <w:proofErr w:type="spellStart"/>
      <w:r w:rsidRPr="000908DB">
        <w:rPr>
          <w:rFonts w:ascii="Century Gothic" w:hAnsi="Century Gothic" w:cs="Times New Roman"/>
          <w:i/>
        </w:rPr>
        <w:t>Fish</w:t>
      </w:r>
      <w:proofErr w:type="spellEnd"/>
      <w:r w:rsidRPr="000908DB">
        <w:rPr>
          <w:rFonts w:ascii="Century Gothic" w:hAnsi="Century Gothic" w:cs="Times New Roman"/>
          <w:i/>
        </w:rPr>
        <w:t xml:space="preserve"> in </w:t>
      </w:r>
      <w:proofErr w:type="spellStart"/>
      <w:r w:rsidRPr="000908DB">
        <w:rPr>
          <w:rFonts w:ascii="Century Gothic" w:hAnsi="Century Gothic" w:cs="Times New Roman"/>
          <w:i/>
        </w:rPr>
        <w:t>your</w:t>
      </w:r>
      <w:proofErr w:type="spellEnd"/>
      <w:r w:rsidRPr="000908DB">
        <w:rPr>
          <w:rFonts w:ascii="Century Gothic" w:hAnsi="Century Gothic" w:cs="Times New Roman"/>
          <w:i/>
        </w:rPr>
        <w:t xml:space="preserve"> </w:t>
      </w:r>
      <w:proofErr w:type="spellStart"/>
      <w:r w:rsidRPr="000908DB">
        <w:rPr>
          <w:rFonts w:ascii="Century Gothic" w:hAnsi="Century Gothic" w:cs="Times New Roman"/>
          <w:i/>
        </w:rPr>
        <w:t>Ear</w:t>
      </w:r>
      <w:proofErr w:type="spellEnd"/>
      <w:r w:rsidRPr="000908DB">
        <w:rPr>
          <w:rFonts w:ascii="Century Gothic" w:hAnsi="Century Gothic" w:cs="Times New Roman"/>
          <w:i/>
        </w:rPr>
        <w:t>?</w:t>
      </w:r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is</w:t>
      </w:r>
      <w:proofErr w:type="spellEnd"/>
      <w:r w:rsidRPr="000908DB">
        <w:rPr>
          <w:rFonts w:ascii="Century Gothic" w:hAnsi="Century Gothic" w:cs="Times New Roman"/>
        </w:rPr>
        <w:t xml:space="preserve"> a </w:t>
      </w:r>
      <w:proofErr w:type="spellStart"/>
      <w:r w:rsidRPr="000908DB">
        <w:rPr>
          <w:rFonts w:ascii="Century Gothic" w:hAnsi="Century Gothic" w:cs="Times New Roman"/>
        </w:rPr>
        <w:t>new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continuous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format</w:t>
      </w:r>
      <w:proofErr w:type="spellEnd"/>
      <w:r w:rsidR="0059251D" w:rsidRPr="000908DB">
        <w:rPr>
          <w:rFonts w:ascii="Century Gothic" w:hAnsi="Century Gothic" w:cs="Times New Roman"/>
        </w:rPr>
        <w:t xml:space="preserve"> in </w:t>
      </w:r>
      <w:proofErr w:type="spellStart"/>
      <w:r w:rsidR="0059251D" w:rsidRPr="000908DB">
        <w:rPr>
          <w:rFonts w:ascii="Century Gothic" w:hAnsi="Century Gothic" w:cs="Times New Roman"/>
        </w:rPr>
        <w:t>context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of</w:t>
      </w:r>
      <w:proofErr w:type="spellEnd"/>
      <w:r w:rsidR="0059251D" w:rsidRPr="000908DB">
        <w:rPr>
          <w:rFonts w:ascii="Century Gothic" w:hAnsi="Century Gothic" w:cs="Times New Roman"/>
        </w:rPr>
        <w:t xml:space="preserve"> ATA - Academy </w:t>
      </w:r>
      <w:proofErr w:type="spellStart"/>
      <w:r w:rsidR="0059251D" w:rsidRPr="000908DB">
        <w:rPr>
          <w:rFonts w:ascii="Century Gothic" w:hAnsi="Century Gothic" w:cs="Times New Roman"/>
        </w:rPr>
        <w:t>for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Transcultural</w:t>
      </w:r>
      <w:proofErr w:type="spellEnd"/>
      <w:r w:rsidR="0059251D" w:rsidRPr="000908DB">
        <w:rPr>
          <w:rFonts w:ascii="Century Gothic" w:hAnsi="Century Gothic" w:cs="Times New Roman"/>
        </w:rPr>
        <w:t xml:space="preserve"> Exchange Leipzig </w:t>
      </w:r>
      <w:r w:rsidRPr="000908DB">
        <w:rPr>
          <w:rFonts w:ascii="Century Gothic" w:hAnsi="Century Gothic" w:cs="Times New Roman"/>
        </w:rPr>
        <w:t xml:space="preserve">in 2019/2020 </w:t>
      </w:r>
      <w:proofErr w:type="spellStart"/>
      <w:r w:rsidRPr="000908DB">
        <w:rPr>
          <w:rFonts w:ascii="Century Gothic" w:hAnsi="Century Gothic" w:cs="Times New Roman"/>
        </w:rPr>
        <w:t>which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focuses</w:t>
      </w:r>
      <w:proofErr w:type="spellEnd"/>
      <w:r w:rsidRPr="000908DB">
        <w:rPr>
          <w:rFonts w:ascii="Century Gothic" w:hAnsi="Century Gothic" w:cs="Times New Roman"/>
        </w:rPr>
        <w:t xml:space="preserve"> on </w:t>
      </w:r>
      <w:proofErr w:type="spellStart"/>
      <w:r w:rsidRPr="000908DB">
        <w:rPr>
          <w:rFonts w:ascii="Century Gothic" w:hAnsi="Century Gothic" w:cs="Times New Roman"/>
        </w:rPr>
        <w:t>language</w:t>
      </w:r>
      <w:proofErr w:type="spellEnd"/>
      <w:r w:rsidRPr="000908DB">
        <w:rPr>
          <w:rFonts w:ascii="Century Gothic" w:hAnsi="Century Gothic" w:cs="Times New Roman"/>
        </w:rPr>
        <w:t xml:space="preserve">, </w:t>
      </w:r>
      <w:proofErr w:type="spellStart"/>
      <w:r w:rsidRPr="000908DB">
        <w:rPr>
          <w:rFonts w:ascii="Century Gothic" w:hAnsi="Century Gothic" w:cs="Times New Roman"/>
        </w:rPr>
        <w:t>translation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and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cultural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transfe</w:t>
      </w:r>
      <w:r w:rsidR="002605F8" w:rsidRPr="000908DB">
        <w:rPr>
          <w:rFonts w:ascii="Century Gothic" w:hAnsi="Century Gothic" w:cs="Times New Roman"/>
        </w:rPr>
        <w:t>r</w:t>
      </w:r>
      <w:proofErr w:type="spellEnd"/>
      <w:r w:rsidR="002605F8" w:rsidRPr="000908DB">
        <w:rPr>
          <w:rFonts w:ascii="Century Gothic" w:hAnsi="Century Gothic" w:cs="Times New Roman"/>
        </w:rPr>
        <w:t xml:space="preserve"> </w:t>
      </w:r>
      <w:proofErr w:type="spellStart"/>
      <w:r w:rsidR="002605F8" w:rsidRPr="000908DB">
        <w:rPr>
          <w:rFonts w:ascii="Century Gothic" w:hAnsi="Century Gothic" w:cs="Times New Roman"/>
        </w:rPr>
        <w:t>and</w:t>
      </w:r>
      <w:proofErr w:type="spellEnd"/>
      <w:r w:rsidR="002605F8" w:rsidRPr="000908DB">
        <w:rPr>
          <w:rFonts w:ascii="Century Gothic" w:hAnsi="Century Gothic" w:cs="Times New Roman"/>
        </w:rPr>
        <w:t xml:space="preserve"> </w:t>
      </w:r>
      <w:proofErr w:type="spellStart"/>
      <w:r w:rsidR="002605F8" w:rsidRPr="000908DB">
        <w:rPr>
          <w:rFonts w:ascii="Century Gothic" w:hAnsi="Century Gothic" w:cs="Times New Roman"/>
        </w:rPr>
        <w:t>trys</w:t>
      </w:r>
      <w:proofErr w:type="spellEnd"/>
      <w:r w:rsidR="002605F8" w:rsidRPr="000908DB">
        <w:rPr>
          <w:rFonts w:ascii="Century Gothic" w:hAnsi="Century Gothic" w:cs="Times New Roman"/>
        </w:rPr>
        <w:t xml:space="preserve"> out </w:t>
      </w:r>
      <w:proofErr w:type="spellStart"/>
      <w:r w:rsidR="0059251D" w:rsidRPr="000908DB">
        <w:rPr>
          <w:rFonts w:ascii="Century Gothic" w:hAnsi="Century Gothic" w:cs="Times New Roman"/>
        </w:rPr>
        <w:t>practices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to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decolonize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the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knowledge</w:t>
      </w:r>
      <w:proofErr w:type="spellEnd"/>
      <w:r w:rsidRPr="000908DB">
        <w:rPr>
          <w:rFonts w:ascii="Century Gothic" w:hAnsi="Century Gothic" w:cs="Times New Roman"/>
        </w:rPr>
        <w:t xml:space="preserve">. ATA </w:t>
      </w:r>
      <w:proofErr w:type="spellStart"/>
      <w:r w:rsidRPr="000908DB">
        <w:rPr>
          <w:rFonts w:ascii="Century Gothic" w:hAnsi="Century Gothic" w:cs="Times New Roman"/>
        </w:rPr>
        <w:t>invites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guest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artists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with</w:t>
      </w:r>
      <w:proofErr w:type="spellEnd"/>
      <w:r w:rsidRPr="000908DB">
        <w:rPr>
          <w:rFonts w:ascii="Century Gothic" w:hAnsi="Century Gothic" w:cs="Times New Roman"/>
        </w:rPr>
        <w:t xml:space="preserve"> different </w:t>
      </w:r>
      <w:proofErr w:type="spellStart"/>
      <w:r w:rsidRPr="000908DB">
        <w:rPr>
          <w:rFonts w:ascii="Century Gothic" w:hAnsi="Century Gothic" w:cs="Times New Roman"/>
        </w:rPr>
        <w:t>cultural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backgrounds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to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facilitate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encounters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and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practical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exchange</w:t>
      </w:r>
      <w:proofErr w:type="spellEnd"/>
      <w:r w:rsidRPr="000908DB">
        <w:rPr>
          <w:rFonts w:ascii="Century Gothic" w:hAnsi="Century Gothic" w:cs="Times New Roman"/>
        </w:rPr>
        <w:t xml:space="preserve">. </w:t>
      </w:r>
      <w:proofErr w:type="spellStart"/>
      <w:r w:rsidR="0059251D" w:rsidRPr="000908DB">
        <w:rPr>
          <w:rFonts w:ascii="Century Gothic" w:hAnsi="Century Gothic" w:cs="Times New Roman"/>
        </w:rPr>
        <w:t>It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deals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with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the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ambivalence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of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translation</w:t>
      </w:r>
      <w:proofErr w:type="spellEnd"/>
      <w:r w:rsidR="0059251D" w:rsidRPr="000908DB">
        <w:rPr>
          <w:rFonts w:ascii="Century Gothic" w:hAnsi="Century Gothic" w:cs="Times New Roman"/>
        </w:rPr>
        <w:t xml:space="preserve"> in </w:t>
      </w:r>
      <w:proofErr w:type="spellStart"/>
      <w:r w:rsidR="0059251D" w:rsidRPr="000908DB">
        <w:rPr>
          <w:rFonts w:ascii="Century Gothic" w:hAnsi="Century Gothic" w:cs="Times New Roman"/>
        </w:rPr>
        <w:t>its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various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manifestations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and</w:t>
      </w:r>
      <w:proofErr w:type="spellEnd"/>
      <w:r w:rsidR="0059251D" w:rsidRPr="000908DB">
        <w:rPr>
          <w:rFonts w:ascii="Century Gothic" w:hAnsi="Century Gothic" w:cs="Times New Roman"/>
        </w:rPr>
        <w:t xml:space="preserve"> </w:t>
      </w:r>
      <w:proofErr w:type="spellStart"/>
      <w:r w:rsidR="0059251D" w:rsidRPr="000908DB">
        <w:rPr>
          <w:rFonts w:ascii="Century Gothic" w:hAnsi="Century Gothic" w:cs="Times New Roman"/>
        </w:rPr>
        <w:t>encoura</w:t>
      </w:r>
      <w:r w:rsidR="00D04E4D" w:rsidRPr="000908DB">
        <w:rPr>
          <w:rFonts w:ascii="Century Gothic" w:hAnsi="Century Gothic" w:cs="Times New Roman"/>
        </w:rPr>
        <w:t>ges</w:t>
      </w:r>
      <w:proofErr w:type="spellEnd"/>
      <w:r w:rsidR="00D04E4D" w:rsidRPr="000908DB">
        <w:rPr>
          <w:rFonts w:ascii="Century Gothic" w:hAnsi="Century Gothic" w:cs="Times New Roman"/>
        </w:rPr>
        <w:t xml:space="preserve"> </w:t>
      </w:r>
      <w:proofErr w:type="spellStart"/>
      <w:r w:rsidR="00D04E4D" w:rsidRPr="000908DB">
        <w:rPr>
          <w:rFonts w:ascii="Century Gothic" w:hAnsi="Century Gothic" w:cs="Times New Roman"/>
        </w:rPr>
        <w:t>debate</w:t>
      </w:r>
      <w:proofErr w:type="spellEnd"/>
      <w:r w:rsidR="00D04E4D" w:rsidRPr="000908DB">
        <w:rPr>
          <w:rFonts w:ascii="Century Gothic" w:hAnsi="Century Gothic" w:cs="Times New Roman"/>
        </w:rPr>
        <w:t xml:space="preserve"> </w:t>
      </w:r>
      <w:proofErr w:type="spellStart"/>
      <w:r w:rsidR="00D04E4D" w:rsidRPr="000908DB">
        <w:rPr>
          <w:rFonts w:ascii="Century Gothic" w:hAnsi="Century Gothic" w:cs="Times New Roman"/>
        </w:rPr>
        <w:t>and</w:t>
      </w:r>
      <w:proofErr w:type="spellEnd"/>
      <w:r w:rsidR="00D04E4D" w:rsidRPr="000908DB">
        <w:rPr>
          <w:rFonts w:ascii="Century Gothic" w:hAnsi="Century Gothic" w:cs="Times New Roman"/>
        </w:rPr>
        <w:t xml:space="preserve"> </w:t>
      </w:r>
      <w:proofErr w:type="spellStart"/>
      <w:r w:rsidR="00D04E4D" w:rsidRPr="000908DB">
        <w:rPr>
          <w:rFonts w:ascii="Century Gothic" w:hAnsi="Century Gothic" w:cs="Times New Roman"/>
        </w:rPr>
        <w:t>participation</w:t>
      </w:r>
      <w:proofErr w:type="spellEnd"/>
      <w:r w:rsidR="00D04E4D" w:rsidRPr="000908DB">
        <w:rPr>
          <w:rFonts w:ascii="Century Gothic" w:hAnsi="Century Gothic" w:cs="Times New Roman"/>
        </w:rPr>
        <w:t xml:space="preserve">. </w:t>
      </w:r>
      <w:r w:rsidRPr="000908DB">
        <w:rPr>
          <w:rFonts w:ascii="Century Gothic" w:hAnsi="Century Gothic" w:cs="Times New Roman"/>
        </w:rPr>
        <w:t xml:space="preserve">The </w:t>
      </w:r>
      <w:proofErr w:type="spellStart"/>
      <w:r w:rsidRPr="000908DB">
        <w:rPr>
          <w:rFonts w:ascii="Century Gothic" w:hAnsi="Century Gothic" w:cs="Times New Roman"/>
        </w:rPr>
        <w:t>format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is</w:t>
      </w:r>
      <w:proofErr w:type="spellEnd"/>
      <w:r w:rsidRPr="000908DB">
        <w:rPr>
          <w:rFonts w:ascii="Century Gothic" w:hAnsi="Century Gothic" w:cs="Times New Roman"/>
        </w:rPr>
        <w:t xml:space="preserve"> open </w:t>
      </w:r>
      <w:proofErr w:type="spellStart"/>
      <w:r w:rsidRPr="000908DB">
        <w:rPr>
          <w:rFonts w:ascii="Century Gothic" w:hAnsi="Century Gothic" w:cs="Times New Roman"/>
        </w:rPr>
        <w:t>for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everyone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to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take</w:t>
      </w:r>
      <w:proofErr w:type="spellEnd"/>
      <w:r w:rsidR="002605F8" w:rsidRPr="000908DB">
        <w:rPr>
          <w:rFonts w:ascii="Century Gothic" w:hAnsi="Century Gothic" w:cs="Times New Roman"/>
        </w:rPr>
        <w:t xml:space="preserve"> </w:t>
      </w:r>
      <w:proofErr w:type="spellStart"/>
      <w:r w:rsidR="002605F8" w:rsidRPr="000908DB">
        <w:rPr>
          <w:rFonts w:ascii="Century Gothic" w:hAnsi="Century Gothic" w:cs="Times New Roman"/>
        </w:rPr>
        <w:t>part</w:t>
      </w:r>
      <w:proofErr w:type="spellEnd"/>
      <w:r w:rsidR="002605F8" w:rsidRPr="000908DB">
        <w:rPr>
          <w:rFonts w:ascii="Century Gothic" w:hAnsi="Century Gothic" w:cs="Times New Roman"/>
        </w:rPr>
        <w:t xml:space="preserve"> in </w:t>
      </w:r>
      <w:proofErr w:type="spellStart"/>
      <w:r w:rsidR="002605F8" w:rsidRPr="000908DB">
        <w:rPr>
          <w:rFonts w:ascii="Century Gothic" w:hAnsi="Century Gothic" w:cs="Times New Roman"/>
        </w:rPr>
        <w:t>the</w:t>
      </w:r>
      <w:proofErr w:type="spellEnd"/>
      <w:r w:rsidR="002605F8" w:rsidRPr="000908DB">
        <w:rPr>
          <w:rFonts w:ascii="Century Gothic" w:hAnsi="Century Gothic" w:cs="Times New Roman"/>
        </w:rPr>
        <w:t xml:space="preserve"> </w:t>
      </w:r>
      <w:proofErr w:type="spellStart"/>
      <w:r w:rsidR="002605F8" w:rsidRPr="000908DB">
        <w:rPr>
          <w:rFonts w:ascii="Century Gothic" w:hAnsi="Century Gothic" w:cs="Times New Roman"/>
        </w:rPr>
        <w:t>situation</w:t>
      </w:r>
      <w:proofErr w:type="spellEnd"/>
      <w:r w:rsidR="002605F8" w:rsidRPr="000908DB">
        <w:rPr>
          <w:rFonts w:ascii="Century Gothic" w:hAnsi="Century Gothic" w:cs="Times New Roman"/>
        </w:rPr>
        <w:t xml:space="preserve"> </w:t>
      </w:r>
      <w:proofErr w:type="spellStart"/>
      <w:r w:rsidR="002605F8" w:rsidRPr="000908DB">
        <w:rPr>
          <w:rFonts w:ascii="Century Gothic" w:hAnsi="Century Gothic" w:cs="Times New Roman"/>
        </w:rPr>
        <w:t>of</w:t>
      </w:r>
      <w:proofErr w:type="spellEnd"/>
      <w:r w:rsidR="002605F8" w:rsidRPr="000908DB">
        <w:rPr>
          <w:rFonts w:ascii="Century Gothic" w:hAnsi="Century Gothic" w:cs="Times New Roman"/>
        </w:rPr>
        <w:t xml:space="preserve"> (</w:t>
      </w:r>
      <w:proofErr w:type="spellStart"/>
      <w:r w:rsidR="002605F8" w:rsidRPr="000908DB">
        <w:rPr>
          <w:rFonts w:ascii="Century Gothic" w:hAnsi="Century Gothic" w:cs="Times New Roman"/>
        </w:rPr>
        <w:t>self</w:t>
      </w:r>
      <w:proofErr w:type="spellEnd"/>
      <w:r w:rsidRPr="000908DB">
        <w:rPr>
          <w:rFonts w:ascii="Century Gothic" w:hAnsi="Century Gothic" w:cs="Times New Roman"/>
        </w:rPr>
        <w:t>)</w:t>
      </w:r>
      <w:proofErr w:type="spellStart"/>
      <w:r w:rsidRPr="000908DB">
        <w:rPr>
          <w:rFonts w:ascii="Century Gothic" w:hAnsi="Century Gothic" w:cs="Times New Roman"/>
        </w:rPr>
        <w:t>translation</w:t>
      </w:r>
      <w:proofErr w:type="spellEnd"/>
      <w:r w:rsidRPr="000908DB">
        <w:rPr>
          <w:rFonts w:ascii="Century Gothic" w:hAnsi="Century Gothic" w:cs="Times New Roman"/>
        </w:rPr>
        <w:t xml:space="preserve">. </w:t>
      </w:r>
    </w:p>
    <w:p w14:paraId="2C76469A" w14:textId="77777777" w:rsidR="002C2030" w:rsidRDefault="002605F8" w:rsidP="00FE04BD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  <w:r w:rsidRPr="000908DB">
        <w:rPr>
          <w:rFonts w:ascii="Century Gothic" w:hAnsi="Century Gothic" w:cs="Times New Roman"/>
        </w:rPr>
        <w:t xml:space="preserve">The title </w:t>
      </w:r>
      <w:proofErr w:type="spellStart"/>
      <w:r w:rsidRPr="000908DB">
        <w:rPr>
          <w:rFonts w:ascii="Century Gothic" w:hAnsi="Century Gothic" w:cs="Times New Roman"/>
        </w:rPr>
        <w:t>of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workshop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series</w:t>
      </w:r>
      <w:proofErr w:type="spellEnd"/>
      <w:r w:rsidRPr="000908DB">
        <w:rPr>
          <w:rFonts w:ascii="Century Gothic" w:hAnsi="Century Gothic" w:cs="Times New Roman"/>
          <w:i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  <w:i/>
        </w:rPr>
        <w:t>I</w:t>
      </w:r>
      <w:r w:rsidR="00BD3D26" w:rsidRPr="000908DB">
        <w:rPr>
          <w:rFonts w:ascii="Century Gothic" w:hAnsi="Century Gothic" w:cs="Times New Roman"/>
        </w:rPr>
        <w:t>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  <w:i/>
        </w:rPr>
        <w:t>that</w:t>
      </w:r>
      <w:proofErr w:type="spellEnd"/>
      <w:r w:rsidR="00BD3D26" w:rsidRPr="000908DB">
        <w:rPr>
          <w:rFonts w:ascii="Century Gothic" w:hAnsi="Century Gothic" w:cs="Times New Roman"/>
          <w:i/>
        </w:rPr>
        <w:t xml:space="preserve"> a </w:t>
      </w:r>
      <w:proofErr w:type="spellStart"/>
      <w:r w:rsidR="00BD3D26" w:rsidRPr="000908DB">
        <w:rPr>
          <w:rFonts w:ascii="Century Gothic" w:hAnsi="Century Gothic" w:cs="Times New Roman"/>
          <w:i/>
        </w:rPr>
        <w:t>Fish</w:t>
      </w:r>
      <w:proofErr w:type="spellEnd"/>
      <w:r w:rsidR="00BD3D26" w:rsidRPr="000908DB">
        <w:rPr>
          <w:rFonts w:ascii="Century Gothic" w:hAnsi="Century Gothic" w:cs="Times New Roman"/>
          <w:i/>
        </w:rPr>
        <w:t xml:space="preserve"> in </w:t>
      </w:r>
      <w:proofErr w:type="spellStart"/>
      <w:r w:rsidR="00BD3D26" w:rsidRPr="000908DB">
        <w:rPr>
          <w:rFonts w:ascii="Century Gothic" w:hAnsi="Century Gothic" w:cs="Times New Roman"/>
          <w:i/>
        </w:rPr>
        <w:t>your</w:t>
      </w:r>
      <w:proofErr w:type="spellEnd"/>
      <w:r w:rsidR="00BD3D26" w:rsidRPr="000908DB">
        <w:rPr>
          <w:rFonts w:ascii="Century Gothic" w:hAnsi="Century Gothic" w:cs="Times New Roman"/>
          <w:i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  <w:i/>
        </w:rPr>
        <w:t>Ear</w:t>
      </w:r>
      <w:proofErr w:type="spellEnd"/>
      <w:r w:rsidR="00BD3D26" w:rsidRPr="000908DB">
        <w:rPr>
          <w:rFonts w:ascii="Century Gothic" w:hAnsi="Century Gothic" w:cs="Times New Roman"/>
          <w:i/>
        </w:rPr>
        <w:t>?</w:t>
      </w:r>
      <w:r w:rsidR="00065C97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is</w:t>
      </w:r>
      <w:proofErr w:type="spellEnd"/>
      <w:r w:rsidR="00BD3D26" w:rsidRPr="000908DB">
        <w:rPr>
          <w:rFonts w:ascii="Century Gothic" w:hAnsi="Century Gothic" w:cs="Times New Roman"/>
        </w:rPr>
        <w:t xml:space="preserve"> a </w:t>
      </w:r>
      <w:proofErr w:type="spellStart"/>
      <w:r w:rsidR="00BD3D26" w:rsidRPr="000908DB">
        <w:rPr>
          <w:rFonts w:ascii="Century Gothic" w:hAnsi="Century Gothic" w:cs="Times New Roman"/>
        </w:rPr>
        <w:t>reference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to</w:t>
      </w:r>
      <w:proofErr w:type="spellEnd"/>
      <w:r w:rsidR="00BD3D26" w:rsidRPr="000908DB">
        <w:rPr>
          <w:rFonts w:ascii="Century Gothic" w:hAnsi="Century Gothic" w:cs="Times New Roman"/>
        </w:rPr>
        <w:t xml:space="preserve"> a </w:t>
      </w:r>
      <w:proofErr w:type="spellStart"/>
      <w:r w:rsidR="00BD3D26" w:rsidRPr="000908DB">
        <w:rPr>
          <w:rFonts w:ascii="Century Gothic" w:hAnsi="Century Gothic" w:cs="Times New Roman"/>
        </w:rPr>
        <w:t>fictitious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gadget</w:t>
      </w:r>
      <w:proofErr w:type="spellEnd"/>
      <w:r w:rsidR="00BD3D26" w:rsidRPr="000908DB">
        <w:rPr>
          <w:rFonts w:ascii="Century Gothic" w:hAnsi="Century Gothic" w:cs="Times New Roman"/>
        </w:rPr>
        <w:t xml:space="preserve">, a so </w:t>
      </w:r>
      <w:proofErr w:type="spellStart"/>
      <w:r w:rsidR="00BD3D26" w:rsidRPr="000908DB">
        <w:rPr>
          <w:rFonts w:ascii="Century Gothic" w:hAnsi="Century Gothic" w:cs="Times New Roman"/>
        </w:rPr>
        <w:t>called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babel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fish</w:t>
      </w:r>
      <w:proofErr w:type="spellEnd"/>
      <w:r w:rsidR="00BD3D26" w:rsidRPr="000908DB">
        <w:rPr>
          <w:rFonts w:ascii="Century Gothic" w:hAnsi="Century Gothic" w:cs="Times New Roman"/>
        </w:rPr>
        <w:t xml:space="preserve">. </w:t>
      </w:r>
      <w:proofErr w:type="spellStart"/>
      <w:r w:rsidR="00BD3D26" w:rsidRPr="000908DB">
        <w:rPr>
          <w:rFonts w:ascii="Century Gothic" w:hAnsi="Century Gothic" w:cs="Times New Roman"/>
        </w:rPr>
        <w:t>When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one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inserts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this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tiny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creature</w:t>
      </w:r>
      <w:proofErr w:type="spellEnd"/>
      <w:r w:rsidR="00BD3D26" w:rsidRPr="000908DB">
        <w:rPr>
          <w:rFonts w:ascii="Century Gothic" w:hAnsi="Century Gothic" w:cs="Times New Roman"/>
        </w:rPr>
        <w:t xml:space="preserve"> in </w:t>
      </w:r>
      <w:proofErr w:type="spellStart"/>
      <w:r w:rsidR="00BD3D26" w:rsidRPr="000908DB">
        <w:rPr>
          <w:rFonts w:ascii="Century Gothic" w:hAnsi="Century Gothic" w:cs="Times New Roman"/>
        </w:rPr>
        <w:t>ones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ear</w:t>
      </w:r>
      <w:proofErr w:type="spellEnd"/>
      <w:r w:rsidR="00BD3D26" w:rsidRPr="000908DB">
        <w:rPr>
          <w:rFonts w:ascii="Century Gothic" w:hAnsi="Century Gothic" w:cs="Times New Roman"/>
        </w:rPr>
        <w:t xml:space="preserve">, </w:t>
      </w:r>
      <w:proofErr w:type="spellStart"/>
      <w:r w:rsidR="00BD3D26" w:rsidRPr="000908DB">
        <w:rPr>
          <w:rFonts w:ascii="Century Gothic" w:hAnsi="Century Gothic" w:cs="Times New Roman"/>
        </w:rPr>
        <w:t>it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feeds</w:t>
      </w:r>
      <w:proofErr w:type="spellEnd"/>
      <w:r w:rsidR="00BD3D26" w:rsidRPr="000908DB">
        <w:rPr>
          <w:rFonts w:ascii="Century Gothic" w:hAnsi="Century Gothic" w:cs="Times New Roman"/>
        </w:rPr>
        <w:t xml:space="preserve"> on </w:t>
      </w:r>
      <w:proofErr w:type="spellStart"/>
      <w:r w:rsidR="00BD3D26" w:rsidRPr="000908DB">
        <w:rPr>
          <w:rFonts w:ascii="Century Gothic" w:hAnsi="Century Gothic" w:cs="Times New Roman"/>
        </w:rPr>
        <w:t>brain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waves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and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translates</w:t>
      </w:r>
      <w:proofErr w:type="spellEnd"/>
      <w:r w:rsidR="00BD3D26" w:rsidRPr="000908DB">
        <w:rPr>
          <w:rFonts w:ascii="Century Gothic" w:hAnsi="Century Gothic" w:cs="Times New Roman"/>
        </w:rPr>
        <w:t xml:space="preserve"> all </w:t>
      </w:r>
      <w:proofErr w:type="spellStart"/>
      <w:r w:rsidR="00BD3D26" w:rsidRPr="000908DB">
        <w:rPr>
          <w:rFonts w:ascii="Century Gothic" w:hAnsi="Century Gothic" w:cs="Times New Roman"/>
        </w:rPr>
        <w:t>languages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the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world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to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its</w:t>
      </w:r>
      <w:proofErr w:type="spellEnd"/>
      <w:r w:rsidR="00BD3D26" w:rsidRPr="000908DB">
        <w:rPr>
          <w:rFonts w:ascii="Century Gothic" w:hAnsi="Century Gothic" w:cs="Times New Roman"/>
        </w:rPr>
        <w:t xml:space="preserve"> host. A </w:t>
      </w:r>
      <w:proofErr w:type="spellStart"/>
      <w:r w:rsidR="00BD3D26" w:rsidRPr="000908DB">
        <w:rPr>
          <w:rFonts w:ascii="Century Gothic" w:hAnsi="Century Gothic" w:cs="Times New Roman"/>
        </w:rPr>
        <w:t>utopian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vision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which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transposes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cultural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diversity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through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translation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and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hence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app</w:t>
      </w:r>
      <w:r w:rsidR="00065C97" w:rsidRPr="000908DB">
        <w:rPr>
          <w:rFonts w:ascii="Century Gothic" w:hAnsi="Century Gothic" w:cs="Times New Roman"/>
        </w:rPr>
        <w:t>roximates</w:t>
      </w:r>
      <w:proofErr w:type="spellEnd"/>
      <w:r w:rsidR="00065C97" w:rsidRPr="000908DB">
        <w:rPr>
          <w:rFonts w:ascii="Century Gothic" w:hAnsi="Century Gothic" w:cs="Times New Roman"/>
        </w:rPr>
        <w:t xml:space="preserve"> Benjamins </w:t>
      </w:r>
      <w:proofErr w:type="spellStart"/>
      <w:r w:rsidR="00065C97" w:rsidRPr="000908DB">
        <w:rPr>
          <w:rFonts w:ascii="Century Gothic" w:hAnsi="Century Gothic" w:cs="Times New Roman"/>
        </w:rPr>
        <w:t>idea</w:t>
      </w:r>
      <w:proofErr w:type="spellEnd"/>
      <w:r w:rsidR="00065C97" w:rsidRPr="000908DB">
        <w:rPr>
          <w:rFonts w:ascii="Century Gothic" w:hAnsi="Century Gothic" w:cs="Times New Roman"/>
        </w:rPr>
        <w:t xml:space="preserve"> </w:t>
      </w:r>
      <w:proofErr w:type="spellStart"/>
      <w:r w:rsidR="00065C97" w:rsidRPr="000908DB">
        <w:rPr>
          <w:rFonts w:ascii="Century Gothic" w:hAnsi="Century Gothic" w:cs="Times New Roman"/>
        </w:rPr>
        <w:t>of</w:t>
      </w:r>
      <w:proofErr w:type="spellEnd"/>
      <w:r w:rsidR="00065C97" w:rsidRPr="000908DB">
        <w:rPr>
          <w:rFonts w:ascii="Century Gothic" w:hAnsi="Century Gothic" w:cs="Times New Roman"/>
        </w:rPr>
        <w:t xml:space="preserve"> an </w:t>
      </w:r>
      <w:proofErr w:type="spellStart"/>
      <w:r w:rsidR="00BD3D26" w:rsidRPr="000908DB">
        <w:rPr>
          <w:rFonts w:ascii="Century Gothic" w:hAnsi="Century Gothic" w:cs="Times New Roman"/>
        </w:rPr>
        <w:t>unfolding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065C97" w:rsidRPr="000908DB">
        <w:rPr>
          <w:rFonts w:ascii="Century Gothic" w:hAnsi="Century Gothic" w:cs="Times New Roman"/>
        </w:rPr>
        <w:t>the</w:t>
      </w:r>
      <w:proofErr w:type="spellEnd"/>
      <w:r w:rsidR="00065C97" w:rsidRPr="000908DB">
        <w:rPr>
          <w:rFonts w:ascii="Century Gothic" w:hAnsi="Century Gothic" w:cs="Times New Roman"/>
        </w:rPr>
        <w:t xml:space="preserve"> original in </w:t>
      </w:r>
      <w:proofErr w:type="spellStart"/>
      <w:r w:rsidR="00065C97" w:rsidRPr="000908DB">
        <w:rPr>
          <w:rFonts w:ascii="Century Gothic" w:hAnsi="Century Gothic" w:cs="Times New Roman"/>
        </w:rPr>
        <w:t>its</w:t>
      </w:r>
      <w:proofErr w:type="spellEnd"/>
      <w:r w:rsidR="00065C97" w:rsidRPr="000908DB">
        <w:rPr>
          <w:rFonts w:ascii="Century Gothic" w:hAnsi="Century Gothic" w:cs="Times New Roman"/>
        </w:rPr>
        <w:t xml:space="preserve"> </w:t>
      </w:r>
      <w:proofErr w:type="spellStart"/>
      <w:r w:rsidR="00065C97" w:rsidRPr="000908DB">
        <w:rPr>
          <w:rFonts w:ascii="Century Gothic" w:hAnsi="Century Gothic" w:cs="Times New Roman"/>
        </w:rPr>
        <w:t>translation</w:t>
      </w:r>
      <w:proofErr w:type="spellEnd"/>
      <w:r w:rsidR="00BD3D26" w:rsidRPr="000908DB">
        <w:rPr>
          <w:rFonts w:ascii="Century Gothic" w:hAnsi="Century Gothic" w:cs="Times New Roman"/>
        </w:rPr>
        <w:t xml:space="preserve">? </w:t>
      </w:r>
      <w:proofErr w:type="spellStart"/>
      <w:r w:rsidR="00BD3D26" w:rsidRPr="000908DB">
        <w:rPr>
          <w:rFonts w:ascii="Century Gothic" w:hAnsi="Century Gothic" w:cs="Times New Roman"/>
        </w:rPr>
        <w:t>Or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rather</w:t>
      </w:r>
      <w:proofErr w:type="spellEnd"/>
      <w:r w:rsidR="00BD3D26" w:rsidRPr="000908DB">
        <w:rPr>
          <w:rFonts w:ascii="Century Gothic" w:hAnsi="Century Gothic" w:cs="Times New Roman"/>
        </w:rPr>
        <w:t xml:space="preserve"> a </w:t>
      </w:r>
      <w:proofErr w:type="spellStart"/>
      <w:r w:rsidR="00BD3D26" w:rsidRPr="000908DB">
        <w:rPr>
          <w:rFonts w:ascii="Century Gothic" w:hAnsi="Century Gothic" w:cs="Times New Roman"/>
        </w:rPr>
        <w:t>dystopian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metaphor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that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supposes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the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manipulation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productive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linguistic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and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cultural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differences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and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therefore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creates</w:t>
      </w:r>
      <w:proofErr w:type="spellEnd"/>
      <w:r w:rsidR="00BD3D26" w:rsidRPr="000908DB">
        <w:rPr>
          <w:rFonts w:ascii="Century Gothic" w:hAnsi="Century Gothic" w:cs="Times New Roman"/>
        </w:rPr>
        <w:t xml:space="preserve"> a </w:t>
      </w:r>
      <w:proofErr w:type="spellStart"/>
      <w:r w:rsidR="00BD3D26" w:rsidRPr="000908DB">
        <w:rPr>
          <w:rFonts w:ascii="Century Gothic" w:hAnsi="Century Gothic" w:cs="Times New Roman"/>
        </w:rPr>
        <w:t>hierarchical</w:t>
      </w:r>
      <w:proofErr w:type="spellEnd"/>
      <w:r w:rsidR="00BD3D26" w:rsidRPr="000908DB">
        <w:rPr>
          <w:rFonts w:ascii="Century Gothic" w:hAnsi="Century Gothic" w:cs="Times New Roman"/>
        </w:rPr>
        <w:t xml:space="preserve"> form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universalism</w:t>
      </w:r>
      <w:proofErr w:type="spellEnd"/>
      <w:r w:rsidR="00BD3D26" w:rsidRPr="000908DB">
        <w:rPr>
          <w:rFonts w:ascii="Century Gothic" w:hAnsi="Century Gothic" w:cs="Times New Roman"/>
        </w:rPr>
        <w:t xml:space="preserve">? </w:t>
      </w:r>
      <w:proofErr w:type="spellStart"/>
      <w:r w:rsidR="00BD3D26" w:rsidRPr="000908DB">
        <w:rPr>
          <w:rFonts w:ascii="Century Gothic" w:hAnsi="Century Gothic" w:cs="Times New Roman"/>
        </w:rPr>
        <w:t>Is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the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babel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fish</w:t>
      </w:r>
      <w:proofErr w:type="spellEnd"/>
      <w:r w:rsidR="00BD3D26" w:rsidRPr="000908DB">
        <w:rPr>
          <w:rFonts w:ascii="Century Gothic" w:hAnsi="Century Gothic" w:cs="Times New Roman"/>
        </w:rPr>
        <w:t xml:space="preserve"> a </w:t>
      </w:r>
      <w:proofErr w:type="spellStart"/>
      <w:r w:rsidR="00BD3D26" w:rsidRPr="000908DB">
        <w:rPr>
          <w:rFonts w:ascii="Century Gothic" w:hAnsi="Century Gothic" w:cs="Times New Roman"/>
        </w:rPr>
        <w:t>new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accomplice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Eurocentrism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and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erases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inappropriate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stories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and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ways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speaking</w:t>
      </w:r>
      <w:proofErr w:type="spellEnd"/>
      <w:r w:rsidR="00BD3D26" w:rsidRPr="000908DB">
        <w:rPr>
          <w:rFonts w:ascii="Century Gothic" w:hAnsi="Century Gothic" w:cs="Times New Roman"/>
        </w:rPr>
        <w:t xml:space="preserve"> in </w:t>
      </w:r>
      <w:proofErr w:type="spellStart"/>
      <w:r w:rsidR="00BD3D26" w:rsidRPr="000908DB">
        <w:rPr>
          <w:rFonts w:ascii="Century Gothic" w:hAnsi="Century Gothic" w:cs="Times New Roman"/>
        </w:rPr>
        <w:t>the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process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translation</w:t>
      </w:r>
      <w:proofErr w:type="spellEnd"/>
      <w:r w:rsidR="00BD3D26" w:rsidRPr="000908DB">
        <w:rPr>
          <w:rFonts w:ascii="Century Gothic" w:hAnsi="Century Gothic" w:cs="Times New Roman"/>
        </w:rPr>
        <w:t xml:space="preserve">? </w:t>
      </w:r>
    </w:p>
    <w:p w14:paraId="3F88DC65" w14:textId="357D8C25" w:rsidR="001E4D51" w:rsidRPr="00FE04BD" w:rsidRDefault="00363A87" w:rsidP="00FE04BD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  <w:r w:rsidRPr="000908DB">
        <w:rPr>
          <w:rFonts w:ascii="Century Gothic" w:hAnsi="Century Gothic" w:cs="Times New Roman"/>
        </w:rPr>
        <w:lastRenderedPageBreak/>
        <w:t xml:space="preserve">The French </w:t>
      </w:r>
      <w:proofErr w:type="spellStart"/>
      <w:r w:rsidRPr="000908DB">
        <w:rPr>
          <w:rFonts w:ascii="Century Gothic" w:hAnsi="Century Gothic" w:cs="Times New Roman"/>
        </w:rPr>
        <w:t>feminist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philosopher</w:t>
      </w:r>
      <w:proofErr w:type="spellEnd"/>
      <w:r w:rsidRPr="000908DB">
        <w:rPr>
          <w:rFonts w:ascii="Century Gothic" w:hAnsi="Century Gothic" w:cs="Times New Roman"/>
        </w:rPr>
        <w:t xml:space="preserve">, Luce Irigaray </w:t>
      </w:r>
      <w:proofErr w:type="spellStart"/>
      <w:r w:rsidRPr="000908DB">
        <w:rPr>
          <w:rFonts w:ascii="Century Gothic" w:hAnsi="Century Gothic" w:cs="Times New Roman"/>
        </w:rPr>
        <w:t>said</w:t>
      </w:r>
      <w:proofErr w:type="spellEnd"/>
      <w:r w:rsidRPr="000908DB">
        <w:rPr>
          <w:rFonts w:ascii="Century Gothic" w:hAnsi="Century Gothic" w:cs="Times New Roman"/>
        </w:rPr>
        <w:t xml:space="preserve"> in 1980s: ‚</w:t>
      </w:r>
      <w:proofErr w:type="spellStart"/>
      <w:r w:rsidRPr="000908DB">
        <w:rPr>
          <w:rFonts w:ascii="Century Gothic" w:hAnsi="Century Gothic" w:cs="Times New Roman"/>
        </w:rPr>
        <w:t>If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we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continue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to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speak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the</w:t>
      </w:r>
      <w:proofErr w:type="spellEnd"/>
      <w:r w:rsidRPr="000908DB">
        <w:rPr>
          <w:rFonts w:ascii="Century Gothic" w:hAnsi="Century Gothic" w:cs="Times New Roman"/>
        </w:rPr>
        <w:t xml:space="preserve"> same </w:t>
      </w:r>
      <w:proofErr w:type="spellStart"/>
      <w:r w:rsidRPr="000908DB">
        <w:rPr>
          <w:rFonts w:ascii="Century Gothic" w:hAnsi="Century Gothic" w:cs="Times New Roman"/>
        </w:rPr>
        <w:t>language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to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each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other</w:t>
      </w:r>
      <w:proofErr w:type="spellEnd"/>
      <w:r w:rsidRPr="000908DB">
        <w:rPr>
          <w:rFonts w:ascii="Century Gothic" w:hAnsi="Century Gothic" w:cs="Times New Roman"/>
        </w:rPr>
        <w:t xml:space="preserve">, </w:t>
      </w:r>
      <w:proofErr w:type="spellStart"/>
      <w:r w:rsidRPr="000908DB">
        <w:rPr>
          <w:rFonts w:ascii="Century Gothic" w:hAnsi="Century Gothic" w:cs="Times New Roman"/>
        </w:rPr>
        <w:t>we</w:t>
      </w:r>
      <w:proofErr w:type="spellEnd"/>
      <w:r w:rsidRPr="000908DB">
        <w:rPr>
          <w:rFonts w:ascii="Century Gothic" w:hAnsi="Century Gothic" w:cs="Times New Roman"/>
        </w:rPr>
        <w:t xml:space="preserve"> will </w:t>
      </w:r>
      <w:proofErr w:type="spellStart"/>
      <w:r w:rsidRPr="000908DB">
        <w:rPr>
          <w:rFonts w:ascii="Century Gothic" w:hAnsi="Century Gothic" w:cs="Times New Roman"/>
        </w:rPr>
        <w:t>reproduce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the</w:t>
      </w:r>
      <w:proofErr w:type="spellEnd"/>
      <w:r w:rsidRPr="000908DB">
        <w:rPr>
          <w:rFonts w:ascii="Century Gothic" w:hAnsi="Century Gothic" w:cs="Times New Roman"/>
        </w:rPr>
        <w:t xml:space="preserve"> same </w:t>
      </w:r>
      <w:proofErr w:type="spellStart"/>
      <w:r w:rsidRPr="000908DB">
        <w:rPr>
          <w:rFonts w:ascii="Century Gothic" w:hAnsi="Century Gothic" w:cs="Times New Roman"/>
        </w:rPr>
        <w:t>story</w:t>
      </w:r>
      <w:proofErr w:type="spellEnd"/>
      <w:r w:rsidRPr="000908DB">
        <w:rPr>
          <w:rFonts w:ascii="Century Gothic" w:hAnsi="Century Gothic" w:cs="Times New Roman"/>
        </w:rPr>
        <w:t xml:space="preserve">. Begin </w:t>
      </w:r>
      <w:proofErr w:type="spellStart"/>
      <w:r w:rsidRPr="000908DB">
        <w:rPr>
          <w:rFonts w:ascii="Century Gothic" w:hAnsi="Century Gothic" w:cs="Times New Roman"/>
        </w:rPr>
        <w:t>the</w:t>
      </w:r>
      <w:proofErr w:type="spellEnd"/>
      <w:r w:rsidRPr="000908DB">
        <w:rPr>
          <w:rFonts w:ascii="Century Gothic" w:hAnsi="Century Gothic" w:cs="Times New Roman"/>
        </w:rPr>
        <w:t xml:space="preserve"> same </w:t>
      </w:r>
      <w:proofErr w:type="spellStart"/>
      <w:r w:rsidRPr="000908DB">
        <w:rPr>
          <w:rFonts w:ascii="Century Gothic" w:hAnsi="Century Gothic" w:cs="Times New Roman"/>
        </w:rPr>
        <w:t>stories</w:t>
      </w:r>
      <w:proofErr w:type="spellEnd"/>
      <w:r w:rsidRPr="000908DB">
        <w:rPr>
          <w:rFonts w:ascii="Century Gothic" w:hAnsi="Century Gothic" w:cs="Times New Roman"/>
        </w:rPr>
        <w:t xml:space="preserve"> all </w:t>
      </w:r>
      <w:proofErr w:type="spellStart"/>
      <w:r w:rsidRPr="000908DB">
        <w:rPr>
          <w:rFonts w:ascii="Century Gothic" w:hAnsi="Century Gothic" w:cs="Times New Roman"/>
        </w:rPr>
        <w:t>over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again</w:t>
      </w:r>
      <w:proofErr w:type="spellEnd"/>
      <w:r w:rsidRPr="000908DB">
        <w:rPr>
          <w:rFonts w:ascii="Century Gothic" w:hAnsi="Century Gothic" w:cs="Times New Roman"/>
        </w:rPr>
        <w:t>.’</w:t>
      </w:r>
      <w:r w:rsidRPr="000908DB">
        <w:rPr>
          <w:rStyle w:val="Funotenzeichen"/>
          <w:rFonts w:ascii="Century Gothic" w:hAnsi="Century Gothic" w:cs="Times New Roman"/>
        </w:rPr>
        <w:footnoteReference w:id="4"/>
      </w:r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Changing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language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means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transforming</w:t>
      </w:r>
      <w:proofErr w:type="spellEnd"/>
      <w:r w:rsidRPr="000908DB">
        <w:rPr>
          <w:rFonts w:ascii="Century Gothic" w:hAnsi="Century Gothic" w:cs="Times New Roman"/>
        </w:rPr>
        <w:t xml:space="preserve"> </w:t>
      </w:r>
      <w:proofErr w:type="spellStart"/>
      <w:r w:rsidRPr="000908DB">
        <w:rPr>
          <w:rFonts w:ascii="Century Gothic" w:hAnsi="Century Gothic" w:cs="Times New Roman"/>
        </w:rPr>
        <w:t>thinking</w:t>
      </w:r>
      <w:proofErr w:type="spellEnd"/>
      <w:r w:rsidRPr="000908DB">
        <w:rPr>
          <w:rFonts w:ascii="Century Gothic" w:hAnsi="Century Gothic" w:cs="Times New Roman"/>
        </w:rPr>
        <w:t xml:space="preserve">. </w:t>
      </w:r>
      <w:r w:rsidRPr="000908DB">
        <w:rPr>
          <w:rFonts w:ascii="Century Gothic" w:eastAsia="Times New Roman" w:hAnsi="Century Gothic" w:cs="Times New Roman"/>
          <w:lang w:val="en"/>
        </w:rPr>
        <w:t>What is the role of this approach in the artistic translation?</w:t>
      </w:r>
      <w:r w:rsidRPr="000908DB">
        <w:rPr>
          <w:rFonts w:ascii="Century Gothic" w:eastAsia="Times New Roman" w:hAnsi="Century Gothic" w:cs="Times New Roman"/>
          <w:sz w:val="20"/>
          <w:szCs w:val="20"/>
          <w:lang w:val="e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How</w:t>
      </w:r>
      <w:proofErr w:type="spellEnd"/>
      <w:r w:rsidR="00BD3D26" w:rsidRPr="000908DB">
        <w:rPr>
          <w:rFonts w:ascii="Century Gothic" w:hAnsi="Century Gothic" w:cs="Times New Roman"/>
        </w:rPr>
        <w:t xml:space="preserve"> do </w:t>
      </w:r>
      <w:proofErr w:type="spellStart"/>
      <w:r w:rsidR="00BD3D26" w:rsidRPr="000908DB">
        <w:rPr>
          <w:rFonts w:ascii="Century Gothic" w:hAnsi="Century Gothic" w:cs="Times New Roman"/>
        </w:rPr>
        <w:t>linguistic</w:t>
      </w:r>
      <w:proofErr w:type="spellEnd"/>
      <w:r w:rsidR="00BD3D26" w:rsidRPr="000908DB">
        <w:rPr>
          <w:rFonts w:ascii="Century Gothic" w:hAnsi="Century Gothic" w:cs="Times New Roman"/>
        </w:rPr>
        <w:t xml:space="preserve">, </w:t>
      </w:r>
      <w:proofErr w:type="spellStart"/>
      <w:r w:rsidR="00BD3D26" w:rsidRPr="000908DB">
        <w:rPr>
          <w:rFonts w:ascii="Century Gothic" w:hAnsi="Century Gothic" w:cs="Times New Roman"/>
        </w:rPr>
        <w:t>cultural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and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social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affinities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influence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aesthetic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modes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of</w:t>
      </w:r>
      <w:proofErr w:type="spellEnd"/>
      <w:r w:rsidR="00BD3D26" w:rsidRPr="000908DB">
        <w:rPr>
          <w:rFonts w:ascii="Century Gothic" w:hAnsi="Century Gothic" w:cs="Times New Roman"/>
        </w:rPr>
        <w:t xml:space="preserve"> </w:t>
      </w:r>
      <w:proofErr w:type="spellStart"/>
      <w:r w:rsidR="00BD3D26" w:rsidRPr="000908DB">
        <w:rPr>
          <w:rFonts w:ascii="Century Gothic" w:hAnsi="Century Gothic" w:cs="Times New Roman"/>
        </w:rPr>
        <w:t>expression</w:t>
      </w:r>
      <w:proofErr w:type="spellEnd"/>
      <w:r w:rsidR="00BD3D26" w:rsidRPr="000908DB">
        <w:rPr>
          <w:rFonts w:ascii="Century Gothic" w:hAnsi="Century Gothic" w:cs="Times New Roman"/>
        </w:rPr>
        <w:t xml:space="preserve">? </w:t>
      </w:r>
      <w:proofErr w:type="spellStart"/>
      <w:r w:rsidR="001E4D51" w:rsidRPr="000908DB">
        <w:rPr>
          <w:rFonts w:ascii="Century Gothic" w:hAnsi="Century Gothic" w:cs="Times New Roman"/>
        </w:rPr>
        <w:t>How</w:t>
      </w:r>
      <w:proofErr w:type="spellEnd"/>
      <w:r w:rsidR="001E4D51" w:rsidRPr="000908DB">
        <w:rPr>
          <w:rFonts w:ascii="Century Gothic" w:hAnsi="Century Gothic" w:cs="Times New Roman"/>
        </w:rPr>
        <w:t xml:space="preserve"> </w:t>
      </w:r>
      <w:proofErr w:type="spellStart"/>
      <w:r w:rsidR="001E4D51" w:rsidRPr="000908DB">
        <w:rPr>
          <w:rFonts w:ascii="Century Gothic" w:hAnsi="Century Gothic" w:cs="Times New Roman"/>
        </w:rPr>
        <w:t>then</w:t>
      </w:r>
      <w:proofErr w:type="spellEnd"/>
      <w:r w:rsidR="001E4D51" w:rsidRPr="000908DB">
        <w:rPr>
          <w:rFonts w:ascii="Century Gothic" w:hAnsi="Century Gothic" w:cs="Times New Roman"/>
        </w:rPr>
        <w:t xml:space="preserve"> </w:t>
      </w:r>
      <w:proofErr w:type="spellStart"/>
      <w:r w:rsidR="001E4D51" w:rsidRPr="000908DB">
        <w:rPr>
          <w:rFonts w:ascii="Century Gothic" w:hAnsi="Century Gothic" w:cs="Times New Roman"/>
        </w:rPr>
        <w:t>the</w:t>
      </w:r>
      <w:proofErr w:type="spellEnd"/>
      <w:r w:rsidR="001E4D51" w:rsidRPr="000908DB">
        <w:rPr>
          <w:rFonts w:ascii="Century Gothic" w:hAnsi="Century Gothic" w:cs="Times New Roman"/>
        </w:rPr>
        <w:t xml:space="preserve"> </w:t>
      </w:r>
      <w:proofErr w:type="spellStart"/>
      <w:r w:rsidR="001E4D51" w:rsidRPr="000908DB">
        <w:rPr>
          <w:rFonts w:ascii="Century Gothic" w:hAnsi="Century Gothic" w:cs="Times New Roman"/>
        </w:rPr>
        <w:t>artists</w:t>
      </w:r>
      <w:proofErr w:type="spellEnd"/>
      <w:r w:rsidR="001E4D51" w:rsidRPr="000908DB">
        <w:rPr>
          <w:rFonts w:ascii="Century Gothic" w:hAnsi="Century Gothic" w:cs="Times New Roman"/>
        </w:rPr>
        <w:t xml:space="preserve"> </w:t>
      </w:r>
      <w:proofErr w:type="spellStart"/>
      <w:r w:rsidR="001E4D51" w:rsidRPr="000908DB">
        <w:rPr>
          <w:rFonts w:ascii="Century Gothic" w:hAnsi="Century Gothic" w:cs="Times New Roman"/>
        </w:rPr>
        <w:t>counter</w:t>
      </w:r>
      <w:proofErr w:type="spellEnd"/>
      <w:r w:rsidR="001E4D51" w:rsidRPr="000908DB">
        <w:rPr>
          <w:rFonts w:ascii="Century Gothic" w:hAnsi="Century Gothic" w:cs="Times New Roman"/>
        </w:rPr>
        <w:t xml:space="preserve"> narratives </w:t>
      </w:r>
      <w:proofErr w:type="spellStart"/>
      <w:r w:rsidR="001E4D51" w:rsidRPr="000908DB">
        <w:rPr>
          <w:rFonts w:ascii="Century Gothic" w:hAnsi="Century Gothic" w:cs="Times New Roman"/>
        </w:rPr>
        <w:t>can</w:t>
      </w:r>
      <w:proofErr w:type="spellEnd"/>
      <w:r w:rsidR="001E4D51" w:rsidRPr="000908DB">
        <w:rPr>
          <w:rFonts w:ascii="Century Gothic" w:hAnsi="Century Gothic" w:cs="Times New Roman"/>
        </w:rPr>
        <w:t xml:space="preserve"> </w:t>
      </w:r>
      <w:proofErr w:type="spellStart"/>
      <w:r w:rsidR="001E4D51" w:rsidRPr="000908DB">
        <w:rPr>
          <w:rFonts w:ascii="Century Gothic" w:hAnsi="Century Gothic" w:cs="Times New Roman"/>
        </w:rPr>
        <w:t>come</w:t>
      </w:r>
      <w:proofErr w:type="spellEnd"/>
      <w:r w:rsidR="001E4D51" w:rsidRPr="000908DB">
        <w:rPr>
          <w:rFonts w:ascii="Century Gothic" w:hAnsi="Century Gothic" w:cs="Times New Roman"/>
        </w:rPr>
        <w:t xml:space="preserve"> </w:t>
      </w:r>
      <w:proofErr w:type="spellStart"/>
      <w:r w:rsidR="001E4D51" w:rsidRPr="000908DB">
        <w:rPr>
          <w:rFonts w:ascii="Century Gothic" w:hAnsi="Century Gothic" w:cs="Times New Roman"/>
        </w:rPr>
        <w:t>into</w:t>
      </w:r>
      <w:proofErr w:type="spellEnd"/>
      <w:r w:rsidR="001E4D51" w:rsidRPr="000908DB">
        <w:rPr>
          <w:rFonts w:ascii="Century Gothic" w:hAnsi="Century Gothic" w:cs="Times New Roman"/>
        </w:rPr>
        <w:t xml:space="preserve"> </w:t>
      </w:r>
      <w:proofErr w:type="spellStart"/>
      <w:r w:rsidR="001E4D51" w:rsidRPr="000908DB">
        <w:rPr>
          <w:rFonts w:ascii="Century Gothic" w:hAnsi="Century Gothic" w:cs="Times New Roman"/>
        </w:rPr>
        <w:t>effect</w:t>
      </w:r>
      <w:proofErr w:type="spellEnd"/>
      <w:r w:rsidR="001E4D51" w:rsidRPr="000908DB">
        <w:rPr>
          <w:rFonts w:ascii="Century Gothic" w:hAnsi="Century Gothic" w:cs="Times New Roman"/>
        </w:rPr>
        <w:t>?</w:t>
      </w:r>
    </w:p>
    <w:p w14:paraId="55CE357C" w14:textId="0BD5C86A" w:rsidR="00BD3D26" w:rsidRPr="000908DB" w:rsidRDefault="00BD3D26" w:rsidP="00A71CEB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</w:p>
    <w:p w14:paraId="2961551F" w14:textId="77777777" w:rsidR="00C81B5B" w:rsidRPr="000908DB" w:rsidRDefault="00C81B5B" w:rsidP="00C26330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</w:p>
    <w:p w14:paraId="14DEC12E" w14:textId="05DE933D" w:rsidR="008D617E" w:rsidRPr="000908DB" w:rsidRDefault="008D617E" w:rsidP="00CD7163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Century Gothic" w:hAnsi="Century Gothic" w:cs="Times New Roman"/>
        </w:rPr>
      </w:pPr>
      <w:r w:rsidRPr="000908DB">
        <w:rPr>
          <w:rFonts w:ascii="Century Gothic" w:hAnsi="Century Gothic" w:cs="Times New Roman"/>
          <w:b/>
        </w:rPr>
        <w:t xml:space="preserve">Guests </w:t>
      </w:r>
      <w:proofErr w:type="spellStart"/>
      <w:r w:rsidRPr="000908DB">
        <w:rPr>
          <w:rFonts w:ascii="Century Gothic" w:hAnsi="Century Gothic" w:cs="Times New Roman"/>
          <w:b/>
        </w:rPr>
        <w:t>of</w:t>
      </w:r>
      <w:proofErr w:type="spellEnd"/>
      <w:r w:rsidRPr="000908DB">
        <w:rPr>
          <w:rFonts w:ascii="Century Gothic" w:hAnsi="Century Gothic" w:cs="Times New Roman"/>
          <w:b/>
        </w:rPr>
        <w:t xml:space="preserve"> </w:t>
      </w:r>
      <w:proofErr w:type="spellStart"/>
      <w:r w:rsidRPr="000908DB">
        <w:rPr>
          <w:rFonts w:ascii="Century Gothic" w:hAnsi="Century Gothic" w:cs="Times New Roman"/>
          <w:b/>
        </w:rPr>
        <w:t>the</w:t>
      </w:r>
      <w:proofErr w:type="spellEnd"/>
      <w:r w:rsidRPr="000908DB">
        <w:rPr>
          <w:rFonts w:ascii="Century Gothic" w:hAnsi="Century Gothic" w:cs="Times New Roman"/>
          <w:b/>
        </w:rPr>
        <w:t xml:space="preserve"> </w:t>
      </w:r>
      <w:proofErr w:type="spellStart"/>
      <w:r w:rsidRPr="000908DB">
        <w:rPr>
          <w:rFonts w:ascii="Century Gothic" w:hAnsi="Century Gothic" w:cs="Times New Roman"/>
          <w:b/>
        </w:rPr>
        <w:t>workshop</w:t>
      </w:r>
      <w:proofErr w:type="spellEnd"/>
      <w:r w:rsidRPr="000908DB">
        <w:rPr>
          <w:rFonts w:ascii="Century Gothic" w:hAnsi="Century Gothic" w:cs="Times New Roman"/>
          <w:b/>
        </w:rPr>
        <w:t xml:space="preserve"> </w:t>
      </w:r>
      <w:proofErr w:type="spellStart"/>
      <w:r w:rsidRPr="000908DB">
        <w:rPr>
          <w:rFonts w:ascii="Century Gothic" w:hAnsi="Century Gothic" w:cs="Times New Roman"/>
          <w:b/>
        </w:rPr>
        <w:t>serie</w:t>
      </w:r>
      <w:r w:rsidR="00CD7163" w:rsidRPr="000908DB">
        <w:rPr>
          <w:rFonts w:ascii="Century Gothic" w:hAnsi="Century Gothic" w:cs="Times New Roman"/>
          <w:b/>
        </w:rPr>
        <w:t>s</w:t>
      </w:r>
      <w:proofErr w:type="spellEnd"/>
      <w:r w:rsidRPr="000908DB">
        <w:rPr>
          <w:rFonts w:ascii="Century Gothic" w:hAnsi="Century Gothic" w:cs="Times New Roman"/>
          <w:b/>
        </w:rPr>
        <w:t>:</w:t>
      </w:r>
      <w:r w:rsidRPr="000908DB">
        <w:rPr>
          <w:rFonts w:ascii="Century Gothic" w:hAnsi="Century Gothic" w:cs="Times New Roman"/>
        </w:rPr>
        <w:t xml:space="preserve"> Anahita Razmi (</w:t>
      </w:r>
      <w:r w:rsidR="00CD7163" w:rsidRPr="000908DB">
        <w:rPr>
          <w:rFonts w:ascii="Century Gothic" w:hAnsi="Century Gothic" w:cs="Times New Roman"/>
        </w:rPr>
        <w:t>Germany</w:t>
      </w:r>
      <w:r w:rsidRPr="000908DB">
        <w:rPr>
          <w:rFonts w:ascii="Century Gothic" w:hAnsi="Century Gothic" w:cs="Times New Roman"/>
        </w:rPr>
        <w:t xml:space="preserve">), </w:t>
      </w:r>
      <w:r w:rsidR="00C41436" w:rsidRPr="000908DB">
        <w:rPr>
          <w:rFonts w:ascii="Century Gothic" w:hAnsi="Century Gothic" w:cs="Times New Roman"/>
        </w:rPr>
        <w:t xml:space="preserve">Nadira Hussein (France/ </w:t>
      </w:r>
      <w:proofErr w:type="spellStart"/>
      <w:r w:rsidR="00C41436" w:rsidRPr="000908DB">
        <w:rPr>
          <w:rFonts w:ascii="Century Gothic" w:hAnsi="Century Gothic" w:cs="Times New Roman"/>
        </w:rPr>
        <w:t>India</w:t>
      </w:r>
      <w:proofErr w:type="spellEnd"/>
      <w:r w:rsidR="00C41436" w:rsidRPr="000908DB">
        <w:rPr>
          <w:rFonts w:ascii="Century Gothic" w:hAnsi="Century Gothic" w:cs="Times New Roman"/>
        </w:rPr>
        <w:t xml:space="preserve">/ Germany </w:t>
      </w:r>
      <w:r w:rsidR="00C41436" w:rsidRPr="000908DB">
        <w:rPr>
          <w:rFonts w:ascii="Century Gothic" w:hAnsi="Century Gothic" w:cs="Times New Roman"/>
          <w:color w:val="333333"/>
        </w:rPr>
        <w:t xml:space="preserve">Abdallah </w:t>
      </w:r>
      <w:r w:rsidR="00C41436" w:rsidRPr="000908DB">
        <w:rPr>
          <w:rFonts w:ascii="Century Gothic" w:hAnsi="Century Gothic" w:cs="Times New Roman"/>
        </w:rPr>
        <w:t>Karkout (</w:t>
      </w:r>
      <w:proofErr w:type="spellStart"/>
      <w:r w:rsidR="00C41436" w:rsidRPr="000908DB">
        <w:rPr>
          <w:rFonts w:ascii="Century Gothic" w:hAnsi="Century Gothic" w:cs="Times New Roman"/>
        </w:rPr>
        <w:t>Syria</w:t>
      </w:r>
      <w:proofErr w:type="spellEnd"/>
      <w:r w:rsidR="00C41436" w:rsidRPr="000908DB">
        <w:rPr>
          <w:rFonts w:ascii="Century Gothic" w:hAnsi="Century Gothic" w:cs="Times New Roman"/>
        </w:rPr>
        <w:t>/Schweden)</w:t>
      </w:r>
      <w:r w:rsidR="00C41436">
        <w:rPr>
          <w:rFonts w:ascii="Century Gothic" w:hAnsi="Century Gothic" w:cs="Times New Roman"/>
        </w:rPr>
        <w:t xml:space="preserve">, </w:t>
      </w:r>
      <w:r w:rsidRPr="000908DB">
        <w:rPr>
          <w:rFonts w:ascii="Century Gothic" w:hAnsi="Century Gothic" w:cs="Times New Roman"/>
        </w:rPr>
        <w:t>Marie-Eve Levasseur (</w:t>
      </w:r>
      <w:r w:rsidR="00CD7163" w:rsidRPr="000908DB">
        <w:rPr>
          <w:rFonts w:ascii="Century Gothic" w:hAnsi="Century Gothic" w:cs="Times New Roman"/>
        </w:rPr>
        <w:t>Canada/Germany</w:t>
      </w:r>
      <w:r w:rsidRPr="000908DB">
        <w:rPr>
          <w:rFonts w:ascii="Century Gothic" w:hAnsi="Century Gothic" w:cs="Times New Roman"/>
        </w:rPr>
        <w:t>), Karoline Schneider (</w:t>
      </w:r>
      <w:r w:rsidR="00CD7163" w:rsidRPr="000908DB">
        <w:rPr>
          <w:rFonts w:ascii="Century Gothic" w:hAnsi="Century Gothic" w:cs="Times New Roman"/>
        </w:rPr>
        <w:t>Germany)</w:t>
      </w:r>
      <w:proofErr w:type="gramStart"/>
      <w:r w:rsidR="00CD7163" w:rsidRPr="000908DB">
        <w:rPr>
          <w:rFonts w:ascii="Century Gothic" w:hAnsi="Century Gothic" w:cs="Times New Roman"/>
        </w:rPr>
        <w:t>,</w:t>
      </w:r>
      <w:r w:rsidRPr="000908DB">
        <w:rPr>
          <w:rFonts w:ascii="Century Gothic" w:hAnsi="Century Gothic" w:cs="Times New Roman"/>
        </w:rPr>
        <w:t xml:space="preserve"> ,</w:t>
      </w:r>
      <w:proofErr w:type="gramEnd"/>
      <w:r w:rsidRPr="000908DB">
        <w:rPr>
          <w:rFonts w:ascii="Century Gothic" w:hAnsi="Century Gothic" w:cs="Times New Roman"/>
        </w:rPr>
        <w:t xml:space="preserve"> Liv Schulman (F</w:t>
      </w:r>
      <w:r w:rsidR="00CD7163" w:rsidRPr="000908DB">
        <w:rPr>
          <w:rFonts w:ascii="Century Gothic" w:hAnsi="Century Gothic" w:cs="Times New Roman"/>
        </w:rPr>
        <w:t>rance/</w:t>
      </w:r>
      <w:proofErr w:type="spellStart"/>
      <w:r w:rsidR="00CD7163" w:rsidRPr="000908DB">
        <w:rPr>
          <w:rFonts w:ascii="Century Gothic" w:hAnsi="Century Gothic" w:cs="Times New Roman"/>
        </w:rPr>
        <w:t>Argentina</w:t>
      </w:r>
      <w:proofErr w:type="spellEnd"/>
      <w:r w:rsidRPr="000908DB">
        <w:rPr>
          <w:rFonts w:ascii="Century Gothic" w:hAnsi="Century Gothic" w:cs="Times New Roman"/>
        </w:rPr>
        <w:t>), Fehras Publishing Practice (</w:t>
      </w:r>
      <w:proofErr w:type="spellStart"/>
      <w:r w:rsidRPr="000908DB">
        <w:rPr>
          <w:rFonts w:ascii="Century Gothic" w:hAnsi="Century Gothic" w:cs="Times New Roman"/>
        </w:rPr>
        <w:t>S</w:t>
      </w:r>
      <w:r w:rsidR="00CD7163" w:rsidRPr="000908DB">
        <w:rPr>
          <w:rFonts w:ascii="Century Gothic" w:hAnsi="Century Gothic" w:cs="Times New Roman"/>
        </w:rPr>
        <w:t>yria</w:t>
      </w:r>
      <w:proofErr w:type="spellEnd"/>
      <w:r w:rsidRPr="000908DB">
        <w:rPr>
          <w:rFonts w:ascii="Century Gothic" w:hAnsi="Century Gothic" w:cs="Times New Roman"/>
        </w:rPr>
        <w:t>/</w:t>
      </w:r>
      <w:r w:rsidR="00CD7163" w:rsidRPr="000908DB">
        <w:rPr>
          <w:rFonts w:ascii="Century Gothic" w:hAnsi="Century Gothic" w:cs="Times New Roman"/>
        </w:rPr>
        <w:t>Germany</w:t>
      </w:r>
      <w:r w:rsidRPr="000908DB">
        <w:rPr>
          <w:rFonts w:ascii="Century Gothic" w:hAnsi="Century Gothic" w:cs="Times New Roman"/>
        </w:rPr>
        <w:t>)</w:t>
      </w:r>
    </w:p>
    <w:p w14:paraId="40A5CCF1" w14:textId="77777777" w:rsidR="008D617E" w:rsidRPr="000908DB" w:rsidRDefault="008D617E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</w:p>
    <w:p w14:paraId="33B4121E" w14:textId="72AF30E6" w:rsidR="008D617E" w:rsidRPr="000908DB" w:rsidRDefault="00CD7163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  <w:proofErr w:type="spellStart"/>
      <w:r w:rsidRPr="000908DB">
        <w:rPr>
          <w:rFonts w:ascii="Century Gothic" w:hAnsi="Century Gothic" w:cs="Times New Roman"/>
        </w:rPr>
        <w:t>concept</w:t>
      </w:r>
      <w:proofErr w:type="spellEnd"/>
      <w:r w:rsidR="008D617E" w:rsidRPr="000908DB">
        <w:rPr>
          <w:rFonts w:ascii="Century Gothic" w:hAnsi="Century Gothic" w:cs="Times New Roman"/>
        </w:rPr>
        <w:t>: Kristina Semenova</w:t>
      </w:r>
    </w:p>
    <w:p w14:paraId="1E27D733" w14:textId="77777777" w:rsidR="008D617E" w:rsidRPr="000908DB" w:rsidRDefault="00C143C6" w:rsidP="008D617E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</w:rPr>
      </w:pPr>
      <w:hyperlink r:id="rId8" w:history="1">
        <w:r w:rsidR="008D617E" w:rsidRPr="000908DB">
          <w:rPr>
            <w:rStyle w:val="Hyperlink"/>
            <w:rFonts w:ascii="Century Gothic" w:hAnsi="Century Gothic" w:cs="Times New Roman"/>
          </w:rPr>
          <w:t>semenova@hgb-leipzig.de</w:t>
        </w:r>
      </w:hyperlink>
      <w:r w:rsidR="008D617E" w:rsidRPr="000908DB">
        <w:rPr>
          <w:rFonts w:ascii="Century Gothic" w:hAnsi="Century Gothic" w:cs="Times New Roman"/>
        </w:rPr>
        <w:t xml:space="preserve"> </w:t>
      </w:r>
    </w:p>
    <w:p w14:paraId="779BB210" w14:textId="38E72D6A" w:rsidR="003C3232" w:rsidRDefault="003C3232" w:rsidP="00C26330">
      <w:pPr>
        <w:spacing w:line="276" w:lineRule="auto"/>
      </w:pPr>
    </w:p>
    <w:p w14:paraId="17C61E57" w14:textId="2686B97D" w:rsidR="0052166B" w:rsidRDefault="0052166B" w:rsidP="00C26330">
      <w:pPr>
        <w:spacing w:line="276" w:lineRule="auto"/>
      </w:pPr>
    </w:p>
    <w:p w14:paraId="1986A7A3" w14:textId="741E722E" w:rsidR="0052166B" w:rsidRDefault="0052166B" w:rsidP="00C26330">
      <w:pPr>
        <w:spacing w:line="276" w:lineRule="auto"/>
      </w:pPr>
    </w:p>
    <w:sectPr w:rsidR="0052166B" w:rsidSect="003C323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2F26" w14:textId="77777777" w:rsidR="00C143C6" w:rsidRDefault="00C143C6" w:rsidP="0051084B">
      <w:r>
        <w:separator/>
      </w:r>
    </w:p>
  </w:endnote>
  <w:endnote w:type="continuationSeparator" w:id="0">
    <w:p w14:paraId="432269BE" w14:textId="77777777" w:rsidR="00C143C6" w:rsidRDefault="00C143C6" w:rsidP="005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3C06" w14:textId="77777777" w:rsidR="00C143C6" w:rsidRDefault="00C143C6" w:rsidP="0051084B">
      <w:r>
        <w:separator/>
      </w:r>
    </w:p>
  </w:footnote>
  <w:footnote w:type="continuationSeparator" w:id="0">
    <w:p w14:paraId="609B0F39" w14:textId="77777777" w:rsidR="00C143C6" w:rsidRDefault="00C143C6" w:rsidP="0051084B">
      <w:r>
        <w:continuationSeparator/>
      </w:r>
    </w:p>
  </w:footnote>
  <w:footnote w:id="1">
    <w:p w14:paraId="280D6FCD" w14:textId="77777777" w:rsidR="00B51E37" w:rsidRPr="000B6328" w:rsidRDefault="00B51E37" w:rsidP="00CA5759">
      <w:pPr>
        <w:pStyle w:val="Funotentext"/>
        <w:rPr>
          <w:sz w:val="20"/>
          <w:szCs w:val="20"/>
        </w:rPr>
      </w:pPr>
      <w:r w:rsidRPr="003A3554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3A3554">
        <w:rPr>
          <w:rFonts w:ascii="Times New Roman" w:hAnsi="Times New Roman" w:cs="Times New Roman"/>
          <w:sz w:val="20"/>
          <w:szCs w:val="20"/>
        </w:rPr>
        <w:t xml:space="preserve"> Vázquez, Rolando: „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Built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Erasure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“, in: The Contemporary Journal,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Issue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1 „On Translation“, URL: </w:t>
      </w:r>
      <w:proofErr w:type="gramStart"/>
      <w:r w:rsidRPr="003A3554">
        <w:rPr>
          <w:rFonts w:ascii="Times New Roman" w:hAnsi="Times New Roman" w:cs="Times New Roman"/>
          <w:sz w:val="20"/>
          <w:szCs w:val="20"/>
        </w:rPr>
        <w:t>https://thecontemporaryjournal.org/issues/on-translations/bridges-hearts-cash-neoliberal-markets-of-cultural-understanding ,</w:t>
      </w:r>
      <w:proofErr w:type="gramEnd"/>
      <w:r w:rsidRPr="003A3554">
        <w:rPr>
          <w:rFonts w:ascii="Times New Roman" w:hAnsi="Times New Roman" w:cs="Times New Roman"/>
          <w:sz w:val="20"/>
          <w:szCs w:val="20"/>
        </w:rPr>
        <w:t xml:space="preserve"> Feb 2018</w:t>
      </w:r>
    </w:p>
  </w:footnote>
  <w:footnote w:id="2">
    <w:p w14:paraId="33F85A62" w14:textId="77777777" w:rsidR="00FE282F" w:rsidRPr="003A3554" w:rsidRDefault="00FE282F" w:rsidP="00FE282F">
      <w:pPr>
        <w:rPr>
          <w:rFonts w:ascii="Times New Roman" w:hAnsi="Times New Roman" w:cs="Times New Roman"/>
          <w:sz w:val="20"/>
          <w:szCs w:val="20"/>
        </w:rPr>
      </w:pPr>
      <w:r w:rsidRPr="0011530A">
        <w:rPr>
          <w:rFonts w:ascii="Times New Roman" w:hAnsi="Times New Roman" w:cs="Times New Roman"/>
          <w:sz w:val="18"/>
          <w:szCs w:val="18"/>
        </w:rPr>
        <w:footnoteRef/>
      </w:r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Irigaray, Luce: </w:t>
      </w:r>
      <w:r w:rsidRPr="003A3554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Lips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Speak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>.” 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Signs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6.1, S. 69-79, 1980</w:t>
      </w:r>
    </w:p>
  </w:footnote>
  <w:footnote w:id="3">
    <w:p w14:paraId="379CA6A2" w14:textId="77777777" w:rsidR="00B51E37" w:rsidRDefault="00B51E37" w:rsidP="00BD3D26">
      <w:pPr>
        <w:pStyle w:val="Funotentext1"/>
      </w:pPr>
      <w:r>
        <w:rPr>
          <w:rStyle w:val="Funotenzeiche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Vázquez, Rolando: „</w:t>
      </w:r>
      <w:proofErr w:type="spellStart"/>
      <w:r>
        <w:rPr>
          <w:rFonts w:ascii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Built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“, in: The Contemporary Journal, </w:t>
      </w:r>
      <w:proofErr w:type="spellStart"/>
      <w:r>
        <w:rPr>
          <w:rFonts w:ascii="Times New Roman" w:hAnsi="Times New Roman" w:cs="Times New Roman"/>
          <w:sz w:val="20"/>
          <w:szCs w:val="20"/>
        </w:rPr>
        <w:t>Issue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„On Translation“, URL: </w:t>
      </w:r>
      <w:proofErr w:type="gramStart"/>
      <w:r>
        <w:rPr>
          <w:rFonts w:ascii="Times New Roman" w:hAnsi="Times New Roman" w:cs="Times New Roman"/>
          <w:sz w:val="20"/>
          <w:szCs w:val="20"/>
        </w:rPr>
        <w:t>https://thecontemporaryjournal.org/issues/on-translations/bridges-hearts-cash-neoliberal-markets-of-cultural-understanding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Feb 2018</w:t>
      </w:r>
    </w:p>
  </w:footnote>
  <w:footnote w:id="4">
    <w:p w14:paraId="57B6B5BC" w14:textId="77777777" w:rsidR="00363A87" w:rsidRPr="003A3554" w:rsidRDefault="00363A87" w:rsidP="00363A87">
      <w:pPr>
        <w:rPr>
          <w:rFonts w:ascii="Times New Roman" w:hAnsi="Times New Roman" w:cs="Times New Roman"/>
          <w:sz w:val="20"/>
          <w:szCs w:val="20"/>
        </w:rPr>
      </w:pPr>
      <w:r w:rsidRPr="0011530A">
        <w:rPr>
          <w:rFonts w:ascii="Times New Roman" w:hAnsi="Times New Roman" w:cs="Times New Roman"/>
          <w:sz w:val="18"/>
          <w:szCs w:val="18"/>
        </w:rPr>
        <w:footnoteRef/>
      </w:r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Irigaray, Luce: </w:t>
      </w:r>
      <w:r w:rsidRPr="003A3554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Lips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Speak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>.” </w:t>
      </w:r>
      <w:proofErr w:type="spellStart"/>
      <w:r w:rsidRPr="003A3554">
        <w:rPr>
          <w:rFonts w:ascii="Times New Roman" w:hAnsi="Times New Roman" w:cs="Times New Roman"/>
          <w:sz w:val="20"/>
          <w:szCs w:val="20"/>
        </w:rPr>
        <w:t>Signs</w:t>
      </w:r>
      <w:proofErr w:type="spellEnd"/>
      <w:r w:rsidRPr="003A355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6.1, S. 69-79, 1980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4B"/>
    <w:rsid w:val="00007326"/>
    <w:rsid w:val="00033B56"/>
    <w:rsid w:val="00065C97"/>
    <w:rsid w:val="000908DB"/>
    <w:rsid w:val="00093F0D"/>
    <w:rsid w:val="000A6C48"/>
    <w:rsid w:val="000D416B"/>
    <w:rsid w:val="00130593"/>
    <w:rsid w:val="00137E48"/>
    <w:rsid w:val="001C47AE"/>
    <w:rsid w:val="001E4D51"/>
    <w:rsid w:val="00200EAF"/>
    <w:rsid w:val="00240952"/>
    <w:rsid w:val="002605F8"/>
    <w:rsid w:val="002C2030"/>
    <w:rsid w:val="002D6779"/>
    <w:rsid w:val="00363A87"/>
    <w:rsid w:val="003C2AF1"/>
    <w:rsid w:val="003C3232"/>
    <w:rsid w:val="003D7CD7"/>
    <w:rsid w:val="003E63F5"/>
    <w:rsid w:val="00434E24"/>
    <w:rsid w:val="0045544A"/>
    <w:rsid w:val="00467888"/>
    <w:rsid w:val="00492CD7"/>
    <w:rsid w:val="0051084B"/>
    <w:rsid w:val="005144FF"/>
    <w:rsid w:val="0052166B"/>
    <w:rsid w:val="0059251D"/>
    <w:rsid w:val="005F7494"/>
    <w:rsid w:val="00610D56"/>
    <w:rsid w:val="00765949"/>
    <w:rsid w:val="0077613B"/>
    <w:rsid w:val="00797C96"/>
    <w:rsid w:val="008C1739"/>
    <w:rsid w:val="008D617E"/>
    <w:rsid w:val="00934B2E"/>
    <w:rsid w:val="009A2149"/>
    <w:rsid w:val="00A6780B"/>
    <w:rsid w:val="00A71CEB"/>
    <w:rsid w:val="00B30DAD"/>
    <w:rsid w:val="00B51E37"/>
    <w:rsid w:val="00B66BC8"/>
    <w:rsid w:val="00B86110"/>
    <w:rsid w:val="00B961A5"/>
    <w:rsid w:val="00BB5B60"/>
    <w:rsid w:val="00BD3D26"/>
    <w:rsid w:val="00BE5905"/>
    <w:rsid w:val="00C143C6"/>
    <w:rsid w:val="00C26330"/>
    <w:rsid w:val="00C41436"/>
    <w:rsid w:val="00C81B5B"/>
    <w:rsid w:val="00CA5759"/>
    <w:rsid w:val="00CD7163"/>
    <w:rsid w:val="00CE5685"/>
    <w:rsid w:val="00CF28E3"/>
    <w:rsid w:val="00CF7298"/>
    <w:rsid w:val="00D04E4D"/>
    <w:rsid w:val="00D17DD5"/>
    <w:rsid w:val="00D3104C"/>
    <w:rsid w:val="00DE0015"/>
    <w:rsid w:val="00DE7D13"/>
    <w:rsid w:val="00E17E85"/>
    <w:rsid w:val="00EB0585"/>
    <w:rsid w:val="00EC18E7"/>
    <w:rsid w:val="00EF583B"/>
    <w:rsid w:val="00F11D99"/>
    <w:rsid w:val="00F1290D"/>
    <w:rsid w:val="00F3547D"/>
    <w:rsid w:val="00F454E6"/>
    <w:rsid w:val="00F45DB9"/>
    <w:rsid w:val="00FD63ED"/>
    <w:rsid w:val="00FE04BD"/>
    <w:rsid w:val="00FE1598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6DB81"/>
  <w14:defaultImageDpi w14:val="300"/>
  <w15:docId w15:val="{0A71CD60-1AB2-42AF-824C-34B79879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8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51084B"/>
  </w:style>
  <w:style w:type="character" w:customStyle="1" w:styleId="FunotentextZchn">
    <w:name w:val="Fußnotentext Zchn"/>
    <w:basedOn w:val="Absatz-Standardschriftart"/>
    <w:link w:val="Funotentext"/>
    <w:qFormat/>
    <w:rsid w:val="0051084B"/>
  </w:style>
  <w:style w:type="character" w:styleId="Funotenzeichen">
    <w:name w:val="footnote reference"/>
    <w:basedOn w:val="Absatz-Standardschriftart"/>
    <w:unhideWhenUsed/>
    <w:qFormat/>
    <w:rsid w:val="0051084B"/>
    <w:rPr>
      <w:vertAlign w:val="superscript"/>
    </w:rPr>
  </w:style>
  <w:style w:type="character" w:customStyle="1" w:styleId="Funotenzeichen1">
    <w:name w:val="Fußnotenzeichen1"/>
    <w:basedOn w:val="Absatz-Standardschriftart"/>
    <w:qFormat/>
    <w:rsid w:val="005108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CD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CD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81B5B"/>
    <w:rPr>
      <w:color w:val="0000FF" w:themeColor="hyperlink"/>
      <w:u w:val="single"/>
    </w:rPr>
  </w:style>
  <w:style w:type="paragraph" w:customStyle="1" w:styleId="Funotentext1">
    <w:name w:val="Fußnotentext1"/>
    <w:basedOn w:val="Standard"/>
    <w:rsid w:val="00BD3D26"/>
  </w:style>
  <w:style w:type="character" w:customStyle="1" w:styleId="Funotenanker">
    <w:name w:val="Fußnotenanker"/>
    <w:rsid w:val="00BD3D26"/>
    <w:rPr>
      <w:vertAlign w:val="superscript"/>
    </w:rPr>
  </w:style>
  <w:style w:type="character" w:customStyle="1" w:styleId="tlid-translation">
    <w:name w:val="tlid-translation"/>
    <w:basedOn w:val="Absatz-Standardschriftart"/>
    <w:rsid w:val="0036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ova@hgb-leipzi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enova@hgb-leipzi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3E4B-E9E0-40BC-B65E-F6882003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SEMENOVA</dc:creator>
  <cp:keywords/>
  <dc:description/>
  <cp:lastModifiedBy>Kristina</cp:lastModifiedBy>
  <cp:revision>36</cp:revision>
  <dcterms:created xsi:type="dcterms:W3CDTF">2019-05-23T10:57:00Z</dcterms:created>
  <dcterms:modified xsi:type="dcterms:W3CDTF">2019-06-18T08:35:00Z</dcterms:modified>
</cp:coreProperties>
</file>